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关于</w:t>
      </w:r>
      <w:r>
        <w:rPr>
          <w:rFonts w:hint="eastAsia" w:ascii="方正小标宋简体" w:hAnsi="方正小标宋简体" w:eastAsia="方正小标宋简体" w:cs="方正小标宋简体"/>
          <w:sz w:val="44"/>
          <w:szCs w:val="44"/>
        </w:rPr>
        <w:t>开展20</w:t>
      </w:r>
      <w:r>
        <w:rPr>
          <w:rFonts w:hint="eastAsia" w:ascii="方正小标宋简体" w:hAnsi="方正小标宋简体" w:eastAsia="方正小标宋简体" w:cs="方正小标宋简体"/>
          <w:sz w:val="44"/>
          <w:szCs w:val="44"/>
          <w:lang w:val="en-US" w:eastAsia="zh-CN"/>
        </w:rPr>
        <w:t>20</w:t>
      </w:r>
      <w:r>
        <w:rPr>
          <w:rFonts w:hint="eastAsia" w:ascii="方正小标宋简体" w:hAnsi="方正小标宋简体" w:eastAsia="方正小标宋简体" w:cs="方正小标宋简体"/>
          <w:sz w:val="44"/>
          <w:szCs w:val="44"/>
        </w:rPr>
        <w:t>年度困难职工调查摸底</w:t>
      </w:r>
      <w:r>
        <w:rPr>
          <w:rFonts w:hint="eastAsia" w:ascii="方正小标宋简体" w:hAnsi="方正小标宋简体" w:eastAsia="方正小标宋简体" w:cs="方正小标宋简体"/>
          <w:sz w:val="44"/>
          <w:szCs w:val="44"/>
          <w:lang w:eastAsia="zh-CN"/>
        </w:rPr>
        <w:t>暨</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32"/>
          <w:szCs w:val="32"/>
          <w:lang w:eastAsia="zh-CN"/>
        </w:rPr>
      </w:pPr>
      <w:r>
        <w:rPr>
          <w:rFonts w:hint="eastAsia" w:ascii="方正小标宋简体" w:hAnsi="方正小标宋简体" w:eastAsia="方正小标宋简体" w:cs="方正小标宋简体"/>
          <w:sz w:val="44"/>
          <w:szCs w:val="44"/>
          <w:lang w:eastAsia="zh-CN"/>
        </w:rPr>
        <w:t>金秋助学申报</w:t>
      </w:r>
      <w:r>
        <w:rPr>
          <w:rFonts w:hint="eastAsia" w:ascii="方正小标宋简体" w:hAnsi="方正小标宋简体" w:eastAsia="方正小标宋简体" w:cs="方正小标宋简体"/>
          <w:sz w:val="44"/>
          <w:szCs w:val="44"/>
        </w:rPr>
        <w:t>工作</w:t>
      </w:r>
      <w:r>
        <w:rPr>
          <w:rFonts w:hint="eastAsia" w:ascii="方正小标宋简体" w:hAnsi="方正小标宋简体" w:eastAsia="方正小标宋简体" w:cs="方正小标宋简体"/>
          <w:sz w:val="44"/>
          <w:szCs w:val="44"/>
          <w:lang w:eastAsia="zh-CN"/>
        </w:rPr>
        <w:t>的补充说明</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32"/>
          <w:szCs w:val="32"/>
          <w:lang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000000" w:themeColor="text1"/>
          <w:sz w:val="32"/>
          <w:szCs w:val="32"/>
          <w:lang w:eastAsia="zh-CN"/>
          <w14:textFill>
            <w14:solidFill>
              <w14:schemeClr w14:val="tx1"/>
            </w14:solidFill>
          </w14:textFill>
        </w:rPr>
      </w:pPr>
      <w:r>
        <w:rPr>
          <w:rFonts w:hint="eastAsia" w:ascii="仿宋_GB2312" w:hAnsi="仿宋_GB2312" w:eastAsia="仿宋_GB2312" w:cs="仿宋_GB2312"/>
          <w:sz w:val="32"/>
          <w:szCs w:val="32"/>
          <w:lang w:val="en-US" w:eastAsia="zh-CN"/>
        </w:rPr>
        <w:t>1、申报金秋助学活动的困难职工除填写困难职工申报材料外，还需额外提供附件11，</w:t>
      </w:r>
      <w:r>
        <w:rPr>
          <w:rFonts w:hint="eastAsia" w:ascii="仿宋_GB2312" w:hAnsi="仿宋_GB2312" w:eastAsia="仿宋_GB2312" w:cs="仿宋_GB2312"/>
          <w:color w:val="000000" w:themeColor="text1"/>
          <w:sz w:val="32"/>
          <w:szCs w:val="32"/>
          <w:lang w:eastAsia="zh-CN"/>
          <w14:textFill>
            <w14:solidFill>
              <w14:schemeClr w14:val="tx1"/>
            </w14:solidFill>
          </w14:textFill>
        </w:rPr>
        <w:t>职工所在系统、镇街填报《</w:t>
      </w:r>
      <w:r>
        <w:rPr>
          <w:rFonts w:hint="eastAsia" w:ascii="仿宋_GB2312" w:hAnsi="仿宋_GB2312" w:eastAsia="仿宋_GB2312" w:cs="仿宋_GB2312"/>
          <w:color w:val="000000" w:themeColor="text1"/>
          <w:sz w:val="32"/>
          <w:szCs w:val="32"/>
          <w14:textFill>
            <w14:solidFill>
              <w14:schemeClr w14:val="tx1"/>
            </w14:solidFill>
          </w14:textFill>
        </w:rPr>
        <w:t>2020年困难职工家庭高校毕业生基本情况统计表</w:t>
      </w:r>
      <w:r>
        <w:rPr>
          <w:rFonts w:hint="eastAsia" w:ascii="仿宋_GB2312" w:hAnsi="仿宋_GB2312" w:eastAsia="仿宋_GB2312" w:cs="仿宋_GB2312"/>
          <w:color w:val="000000" w:themeColor="text1"/>
          <w:sz w:val="32"/>
          <w:szCs w:val="32"/>
          <w:lang w:eastAsia="zh-CN"/>
          <w14:textFill>
            <w14:solidFill>
              <w14:schemeClr w14:val="tx1"/>
            </w14:solidFill>
          </w14:textFill>
        </w:rPr>
        <w:t>》（附件</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12</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2、金秋助学覆盖范围：</w:t>
      </w:r>
      <w:r>
        <w:rPr>
          <w:rFonts w:hint="eastAsia" w:ascii="仿宋_GB2312" w:hAnsi="仿宋_GB2312" w:eastAsia="仿宋_GB2312" w:cs="仿宋_GB2312"/>
          <w:sz w:val="32"/>
          <w:szCs w:val="32"/>
          <w:lang w:val="en-US" w:eastAsia="zh-CN"/>
        </w:rPr>
        <w:t>经县级以上教育行政部门审批设立的公办幼儿园和普惠性民办幼儿园接受学前教育；就读于政府有关部门根据国家有关规定批准设立并备案、实施义务教育的全日制公办学校和非营利性民办学校的学生；就读于政府有关部门根据国家有关规定批准设立并备案、实施高中学历教育的全日制普通高中学校、中等职业学校，特殊教育学校，全日制本专科（含高职、第二学士学位）、研究生。</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3、在计算收入时，工会给予的救助不计算在内。</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4、《困难职工解困脱困（注销）认定表》是由建档</w:t>
      </w:r>
      <w:r>
        <w:rPr>
          <w:rFonts w:hint="eastAsia" w:ascii="仿宋_GB2312" w:hAnsi="仿宋_GB2312" w:eastAsia="仿宋_GB2312" w:cs="仿宋_GB2312"/>
          <w:b/>
          <w:bCs/>
          <w:sz w:val="32"/>
          <w:szCs w:val="32"/>
          <w:lang w:val="en-US" w:eastAsia="zh-CN"/>
        </w:rPr>
        <w:t>全国级困难职工</w:t>
      </w:r>
      <w:r>
        <w:rPr>
          <w:rFonts w:hint="eastAsia" w:ascii="仿宋_GB2312" w:hAnsi="仿宋_GB2312" w:eastAsia="仿宋_GB2312" w:cs="仿宋_GB2312"/>
          <w:sz w:val="32"/>
          <w:szCs w:val="32"/>
          <w:lang w:val="en-US" w:eastAsia="zh-CN"/>
        </w:rPr>
        <w:t>解困、脱困、注销时填写，《</w:t>
      </w:r>
      <w:r>
        <w:rPr>
          <w:rFonts w:hint="eastAsia" w:ascii="仿宋_GB2312" w:hAnsi="仿宋_GB2312" w:eastAsia="仿宋_GB2312" w:cs="仿宋_GB2312"/>
          <w:sz w:val="32"/>
          <w:szCs w:val="32"/>
        </w:rPr>
        <w:t>困难职工</w:t>
      </w:r>
      <w:r>
        <w:rPr>
          <w:rFonts w:hint="eastAsia" w:ascii="仿宋_GB2312" w:hAnsi="仿宋_GB2312" w:eastAsia="仿宋_GB2312" w:cs="仿宋_GB2312"/>
          <w:sz w:val="32"/>
          <w:szCs w:val="32"/>
          <w:lang w:val="en-US" w:eastAsia="zh-CN"/>
        </w:rPr>
        <w:t>退档</w:t>
      </w:r>
      <w:r>
        <w:rPr>
          <w:rFonts w:hint="eastAsia" w:ascii="仿宋_GB2312" w:hAnsi="仿宋_GB2312" w:eastAsia="仿宋_GB2312" w:cs="仿宋_GB2312"/>
          <w:sz w:val="32"/>
          <w:szCs w:val="32"/>
        </w:rPr>
        <w:t>认定表</w:t>
      </w:r>
      <w:r>
        <w:rPr>
          <w:rFonts w:hint="eastAsia" w:ascii="仿宋_GB2312" w:hAnsi="仿宋_GB2312" w:eastAsia="仿宋_GB2312" w:cs="仿宋_GB2312"/>
          <w:sz w:val="32"/>
          <w:szCs w:val="32"/>
          <w:lang w:val="en-US" w:eastAsia="zh-CN"/>
        </w:rPr>
        <w:t>》是由建档</w:t>
      </w:r>
      <w:r>
        <w:rPr>
          <w:rFonts w:hint="eastAsia" w:ascii="仿宋_GB2312" w:hAnsi="仿宋_GB2312" w:eastAsia="仿宋_GB2312" w:cs="仿宋_GB2312"/>
          <w:b/>
          <w:bCs/>
          <w:sz w:val="32"/>
          <w:szCs w:val="32"/>
          <w:lang w:val="en-US" w:eastAsia="zh-CN"/>
        </w:rPr>
        <w:t>威海市级困难职工</w:t>
      </w:r>
      <w:r>
        <w:rPr>
          <w:rFonts w:hint="eastAsia" w:ascii="仿宋_GB2312" w:hAnsi="仿宋_GB2312" w:eastAsia="仿宋_GB2312" w:cs="仿宋_GB2312"/>
          <w:sz w:val="32"/>
          <w:szCs w:val="32"/>
          <w:lang w:val="en-US" w:eastAsia="zh-CN"/>
        </w:rPr>
        <w:t>退档时填写。</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sz w:val="32"/>
          <w:szCs w:val="32"/>
          <w:lang w:val="en-US" w:eastAsia="zh-CN"/>
        </w:rPr>
        <w:t xml:space="preserve">   5、计算医疗费用支出时，按照</w:t>
      </w:r>
      <w:r>
        <w:rPr>
          <w:rFonts w:hint="eastAsia" w:ascii="仿宋_GB2312" w:hAnsi="仿宋_GB2312" w:eastAsia="仿宋_GB2312" w:cs="仿宋_GB2312"/>
          <w:color w:val="000000" w:themeColor="text1"/>
          <w:sz w:val="32"/>
          <w:szCs w:val="32"/>
          <w14:textFill>
            <w14:solidFill>
              <w14:schemeClr w14:val="tx1"/>
            </w14:solidFill>
          </w14:textFill>
        </w:rPr>
        <w:t>《中央财政专项帮扶资金使用管理实施细则》</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和《威海市总工会市级困难职工救助管理办法》威工</w:t>
      </w:r>
      <w:r>
        <w:rPr>
          <w:rFonts w:hint="eastAsia" w:ascii="仿宋_GB2312" w:hAnsi="仿宋_GB2312" w:eastAsia="仿宋_GB2312" w:cs="仿宋_GB2312"/>
          <w:color w:val="000000" w:themeColor="text1"/>
          <w:sz w:val="32"/>
          <w:szCs w:val="32"/>
          <w14:textFill>
            <w14:solidFill>
              <w14:schemeClr w14:val="tx1"/>
            </w14:solidFill>
          </w14:textFill>
        </w:rPr>
        <w:t>〔201</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9</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37</w:t>
      </w:r>
      <w:r>
        <w:rPr>
          <w:rFonts w:hint="eastAsia" w:ascii="仿宋_GB2312" w:hAnsi="仿宋_GB2312" w:eastAsia="仿宋_GB2312" w:cs="仿宋_GB2312"/>
          <w:color w:val="000000" w:themeColor="text1"/>
          <w:sz w:val="32"/>
          <w:szCs w:val="32"/>
          <w14:textFill>
            <w14:solidFill>
              <w14:schemeClr w14:val="tx1"/>
            </w14:solidFill>
          </w14:textFill>
        </w:rPr>
        <w:t>号</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文件执行（药店的手写发票、增值税发票不计算在内）。</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color w:val="FF0000"/>
          <w:sz w:val="32"/>
          <w:szCs w:val="32"/>
          <w:lang w:val="en-US" w:eastAsia="zh-CN"/>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 xml:space="preserve">   6、去年建档的威海市级困难职工，经过调查，今年如继续符合困难职工条件，则予以在系统中保留，不需提交新的材料；如果符合退档条件，则提交退档所需材料；如想继续申报今年金秋助学，则需提供子女学费票据及附件11，职工所在系统、镇街填报《2020年困难职工家庭高校毕业生基本情况统计表》（附件12）。</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7、银行卡必须使用中国工商银行银行卡，若使用医保卡，则必须开通银行卡功能。</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8、连心牌在确定困难职工名单后，由乳山市总工会统一制作，发放给各基层工会，各基层工会统一发放于困难职工家中。</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default"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9、截至目前，乳山市低保标准为690元。</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EFB37C2"/>
    <w:rsid w:val="0522242B"/>
    <w:rsid w:val="11F8583E"/>
    <w:rsid w:val="2EFB37C2"/>
    <w:rsid w:val="51D3165C"/>
    <w:rsid w:val="5CD50CBD"/>
    <w:rsid w:val="6E5975B5"/>
    <w:rsid w:val="74584E6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6</TotalTime>
  <ScaleCrop>false</ScaleCrop>
  <LinksUpToDate>false</LinksUpToDate>
  <CharactersWithSpaces>0</CharactersWithSpaces>
  <Application>WPS Office_11.1.0.9828_F1E327BC-269C-435d-A152-05C5408002CA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2020-08-07T03:10:00Z</dcterms:created>
  <dc:creator>Administrator</dc:creator>
  <cp:lastModifiedBy>Administrator</cp:lastModifiedBy>
  <dcterms:modified xsi:type="dcterms:W3CDTF">2020-08-10T08:10:13Z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2052-11.1.0.9828</vt:lpwstr>
  </property>
</Properties>
</file>