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b w:val="0"/>
          <w:bCs w:val="0"/>
        </w:rPr>
      </w:pPr>
      <w:bookmarkStart w:id="2" w:name="_GoBack"/>
      <w:bookmarkEnd w:id="2"/>
      <w:r>
        <w:rPr>
          <w:rFonts w:hint="eastAsia" w:ascii="方正小标宋简体" w:hAnsi="华文中宋" w:eastAsia="方正小标宋简体"/>
          <w:b w:val="0"/>
          <w:bCs w:val="0"/>
          <w:snapToGrid w:val="0"/>
          <w:kern w:val="0"/>
          <w:sz w:val="44"/>
          <w:szCs w:val="44"/>
        </w:rPr>
        <w:t>关于开展</w:t>
      </w:r>
      <w:r>
        <w:rPr>
          <w:rFonts w:hint="eastAsia" w:ascii="方正小标宋简体" w:hAnsi="华文中宋" w:eastAsia="方正小标宋简体"/>
          <w:b w:val="0"/>
          <w:bCs w:val="0"/>
          <w:snapToGrid w:val="0"/>
          <w:kern w:val="0"/>
          <w:sz w:val="44"/>
          <w:szCs w:val="44"/>
          <w:lang w:val="en-US" w:eastAsia="zh-CN"/>
        </w:rPr>
        <w:t>2024年度</w:t>
      </w:r>
      <w:r>
        <w:rPr>
          <w:rFonts w:hint="eastAsia" w:ascii="方正小标宋简体" w:hAnsi="华文中宋" w:eastAsia="方正小标宋简体"/>
          <w:b w:val="0"/>
          <w:bCs w:val="0"/>
          <w:snapToGrid w:val="0"/>
          <w:kern w:val="0"/>
          <w:sz w:val="44"/>
          <w:szCs w:val="44"/>
        </w:rPr>
        <w:t>金秋助学活动的通知</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Times New Roman" w:hAnsi="Times New Roman"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cs="仿宋_GB2312"/>
          <w:sz w:val="32"/>
          <w:szCs w:val="32"/>
          <w:lang w:val="en-US" w:eastAsia="zh-CN"/>
        </w:rPr>
      </w:pPr>
      <w:r>
        <w:rPr>
          <w:rFonts w:hint="eastAsia" w:ascii="Times New Roman" w:hAnsi="Times New Roman" w:eastAsia="仿宋_GB2312" w:cs="仿宋_GB2312"/>
          <w:sz w:val="32"/>
          <w:szCs w:val="32"/>
        </w:rPr>
        <w:t>各区市总工会，国家级开发区总工会，</w:t>
      </w:r>
      <w:r>
        <w:rPr>
          <w:rFonts w:hint="eastAsia" w:cs="仿宋_GB2312"/>
          <w:sz w:val="32"/>
          <w:szCs w:val="32"/>
          <w:lang w:eastAsia="zh-CN"/>
        </w:rPr>
        <w:t>综保区</w:t>
      </w:r>
      <w:r>
        <w:rPr>
          <w:rFonts w:hint="eastAsia" w:ascii="Times New Roman" w:hAnsi="Times New Roman" w:eastAsia="仿宋_GB2312" w:cs="仿宋_GB2312"/>
          <w:sz w:val="32"/>
          <w:szCs w:val="32"/>
        </w:rPr>
        <w:t>总工会，</w:t>
      </w:r>
      <w:r>
        <w:rPr>
          <w:rFonts w:hint="eastAsia" w:ascii="Times New Roman" w:hAnsi="Times New Roman" w:eastAsia="仿宋_GB2312" w:cs="仿宋_GB2312"/>
          <w:sz w:val="32"/>
          <w:szCs w:val="32"/>
          <w:lang w:eastAsia="zh-CN"/>
        </w:rPr>
        <w:t>市直机关工会工委</w:t>
      </w:r>
      <w:r>
        <w:rPr>
          <w:rFonts w:hint="eastAsia" w:cs="仿宋_GB2312"/>
          <w:sz w:val="32"/>
          <w:szCs w:val="32"/>
          <w:lang w:eastAsia="zh-CN"/>
        </w:rPr>
        <w:t>，市直各产业工会，</w:t>
      </w:r>
      <w:r>
        <w:rPr>
          <w:rFonts w:hint="eastAsia" w:ascii="Times New Roman" w:hAnsi="Times New Roman" w:eastAsia="仿宋_GB2312" w:cs="仿宋_GB2312"/>
          <w:sz w:val="32"/>
          <w:szCs w:val="32"/>
          <w:lang w:val="en-US" w:eastAsia="zh-CN"/>
        </w:rPr>
        <w:t>市直</w:t>
      </w:r>
      <w:r>
        <w:rPr>
          <w:rFonts w:hint="eastAsia" w:cs="仿宋_GB2312"/>
          <w:sz w:val="32"/>
          <w:szCs w:val="32"/>
          <w:lang w:val="en-US" w:eastAsia="zh-CN"/>
        </w:rPr>
        <w:t>各</w:t>
      </w:r>
      <w:r>
        <w:rPr>
          <w:rFonts w:hint="eastAsia" w:ascii="Times New Roman" w:hAnsi="Times New Roman" w:eastAsia="仿宋_GB2312" w:cs="仿宋_GB2312"/>
          <w:sz w:val="32"/>
          <w:szCs w:val="32"/>
          <w:lang w:val="en-US" w:eastAsia="zh-CN"/>
        </w:rPr>
        <w:t>企事业单位工会</w:t>
      </w:r>
      <w:r>
        <w:rPr>
          <w:rFonts w:hint="eastAsia"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firstLine="640" w:firstLineChars="200"/>
        <w:textAlignment w:val="auto"/>
        <w:outlineLvl w:val="9"/>
        <w:rPr>
          <w:rFonts w:hint="eastAsia" w:ascii="仿宋_GB2312" w:hAnsi="仿宋_GB2312" w:eastAsia="仿宋_GB2312" w:cs="仿宋_GB2312"/>
          <w:b w:val="0"/>
          <w:bCs w:val="0"/>
          <w:snapToGrid w:val="0"/>
          <w:kern w:val="0"/>
          <w:sz w:val="32"/>
          <w:szCs w:val="32"/>
          <w:lang w:eastAsia="zh-CN"/>
        </w:rPr>
      </w:pPr>
      <w:r>
        <w:rPr>
          <w:rFonts w:hint="eastAsia" w:ascii="仿宋_GB2312" w:hAnsi="仿宋_GB2312" w:eastAsia="仿宋_GB2312" w:cs="仿宋_GB2312"/>
          <w:b w:val="0"/>
          <w:bCs w:val="0"/>
          <w:snapToGrid w:val="0"/>
          <w:kern w:val="0"/>
          <w:sz w:val="32"/>
          <w:szCs w:val="32"/>
          <w:lang w:eastAsia="zh-CN"/>
        </w:rPr>
        <w:t>为进一步巩固拓展困难职工解困脱困成果，推动解决困难职工家庭子女上学难、就业难问题，</w:t>
      </w:r>
      <w:r>
        <w:rPr>
          <w:rFonts w:hint="default" w:ascii="仿宋_GB2312" w:hAnsi="仿宋_GB2312" w:eastAsia="仿宋_GB2312" w:cs="仿宋_GB2312"/>
          <w:b w:val="0"/>
          <w:bCs w:val="0"/>
          <w:snapToGrid w:val="0"/>
          <w:kern w:val="0"/>
          <w:sz w:val="32"/>
          <w:szCs w:val="32"/>
          <w:lang w:val="en" w:eastAsia="zh-CN"/>
        </w:rPr>
        <w:t>市</w:t>
      </w:r>
      <w:r>
        <w:rPr>
          <w:rFonts w:hint="eastAsia" w:ascii="仿宋_GB2312" w:hAnsi="仿宋_GB2312" w:eastAsia="仿宋_GB2312" w:cs="仿宋_GB2312"/>
          <w:b w:val="0"/>
          <w:bCs w:val="0"/>
          <w:snapToGrid w:val="0"/>
          <w:kern w:val="0"/>
          <w:sz w:val="32"/>
          <w:szCs w:val="32"/>
          <w:lang w:eastAsia="zh-CN"/>
        </w:rPr>
        <w:t>总工会决定，</w:t>
      </w:r>
      <w:r>
        <w:rPr>
          <w:rFonts w:hint="eastAsia" w:ascii="仿宋_GB2312" w:hAnsi="仿宋_GB2312" w:eastAsia="仿宋_GB2312" w:cs="仿宋_GB2312"/>
          <w:b w:val="0"/>
          <w:bCs w:val="0"/>
          <w:snapToGrid w:val="0"/>
          <w:kern w:val="0"/>
          <w:sz w:val="32"/>
          <w:szCs w:val="32"/>
          <w:lang w:val="en-US" w:eastAsia="zh-CN"/>
        </w:rPr>
        <w:t>202</w:t>
      </w:r>
      <w:r>
        <w:rPr>
          <w:rFonts w:hint="eastAsia" w:ascii="仿宋_GB2312" w:hAnsi="仿宋_GB2312" w:cs="仿宋_GB2312"/>
          <w:b w:val="0"/>
          <w:bCs w:val="0"/>
          <w:snapToGrid w:val="0"/>
          <w:kern w:val="0"/>
          <w:sz w:val="32"/>
          <w:szCs w:val="32"/>
          <w:lang w:val="en-US" w:eastAsia="zh-CN"/>
        </w:rPr>
        <w:t>4</w:t>
      </w:r>
      <w:r>
        <w:rPr>
          <w:rFonts w:hint="eastAsia" w:ascii="仿宋_GB2312" w:hAnsi="仿宋_GB2312" w:eastAsia="仿宋_GB2312" w:cs="仿宋_GB2312"/>
          <w:b w:val="0"/>
          <w:bCs w:val="0"/>
          <w:snapToGrid w:val="0"/>
          <w:kern w:val="0"/>
          <w:sz w:val="32"/>
          <w:szCs w:val="32"/>
          <w:lang w:val="en-US" w:eastAsia="zh-CN"/>
        </w:rPr>
        <w:t>年</w:t>
      </w:r>
      <w:r>
        <w:rPr>
          <w:rFonts w:hint="eastAsia" w:ascii="仿宋_GB2312" w:hAnsi="仿宋_GB2312" w:eastAsia="仿宋_GB2312" w:cs="仿宋_GB2312"/>
          <w:b w:val="0"/>
          <w:bCs w:val="0"/>
          <w:snapToGrid w:val="0"/>
          <w:kern w:val="0"/>
          <w:sz w:val="32"/>
          <w:szCs w:val="32"/>
          <w:lang w:eastAsia="zh-CN"/>
        </w:rPr>
        <w:t>继续在全</w:t>
      </w:r>
      <w:r>
        <w:rPr>
          <w:rFonts w:hint="default" w:ascii="仿宋_GB2312" w:hAnsi="仿宋_GB2312" w:eastAsia="仿宋_GB2312" w:cs="仿宋_GB2312"/>
          <w:b w:val="0"/>
          <w:bCs w:val="0"/>
          <w:snapToGrid w:val="0"/>
          <w:kern w:val="0"/>
          <w:sz w:val="32"/>
          <w:szCs w:val="32"/>
          <w:lang w:val="en" w:eastAsia="zh-CN"/>
        </w:rPr>
        <w:t>市</w:t>
      </w:r>
      <w:r>
        <w:rPr>
          <w:rFonts w:hint="eastAsia" w:ascii="仿宋_GB2312" w:hAnsi="仿宋_GB2312" w:eastAsia="仿宋_GB2312" w:cs="仿宋_GB2312"/>
          <w:b w:val="0"/>
          <w:bCs w:val="0"/>
          <w:snapToGrid w:val="0"/>
          <w:kern w:val="0"/>
          <w:sz w:val="32"/>
          <w:szCs w:val="32"/>
          <w:lang w:eastAsia="zh-CN"/>
        </w:rPr>
        <w:t>范围内开展金秋助学活动。现将有关事项通知如下。</w:t>
      </w:r>
    </w:p>
    <w:p>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outlineLvl w:val="9"/>
        <w:rPr>
          <w:rFonts w:hint="eastAsia" w:ascii="黑体" w:hAnsi="黑体" w:eastAsia="黑体" w:cs="黑体"/>
          <w:b w:val="0"/>
          <w:bCs w:val="0"/>
          <w:snapToGrid w:val="0"/>
          <w:kern w:val="0"/>
          <w:sz w:val="32"/>
          <w:szCs w:val="32"/>
        </w:rPr>
      </w:pPr>
      <w:r>
        <w:rPr>
          <w:rFonts w:hint="eastAsia" w:ascii="黑体" w:hAnsi="黑体" w:eastAsia="黑体" w:cs="黑体"/>
          <w:b w:val="0"/>
          <w:bCs w:val="0"/>
          <w:snapToGrid w:val="0"/>
          <w:kern w:val="0"/>
          <w:sz w:val="32"/>
          <w:szCs w:val="32"/>
          <w:lang w:eastAsia="zh-CN"/>
        </w:rPr>
        <w:t>一、</w:t>
      </w:r>
      <w:r>
        <w:rPr>
          <w:rFonts w:hint="eastAsia" w:ascii="黑体" w:hAnsi="黑体" w:eastAsia="黑体" w:cs="黑体"/>
          <w:b w:val="0"/>
          <w:bCs w:val="0"/>
          <w:snapToGrid w:val="0"/>
          <w:kern w:val="0"/>
          <w:sz w:val="32"/>
          <w:szCs w:val="32"/>
        </w:rPr>
        <w:t>活动目标和范围</w:t>
      </w:r>
    </w:p>
    <w:p>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outlineLvl w:val="9"/>
        <w:rPr>
          <w:rFonts w:hint="eastAsia" w:ascii="仿宋_GB2312" w:hAnsi="仿宋_GB2312" w:eastAsia="仿宋_GB2312" w:cs="仿宋_GB2312"/>
          <w:b w:val="0"/>
          <w:bCs w:val="0"/>
          <w:snapToGrid w:val="0"/>
          <w:kern w:val="0"/>
          <w:sz w:val="32"/>
          <w:szCs w:val="32"/>
        </w:rPr>
      </w:pPr>
      <w:r>
        <w:rPr>
          <w:rFonts w:hint="eastAsia" w:ascii="仿宋_GB2312" w:hAnsi="仿宋_GB2312" w:eastAsia="仿宋_GB2312" w:cs="仿宋_GB2312"/>
          <w:b w:val="0"/>
          <w:bCs w:val="0"/>
          <w:snapToGrid w:val="0"/>
          <w:kern w:val="0"/>
          <w:sz w:val="32"/>
          <w:szCs w:val="32"/>
        </w:rPr>
        <w:t>活动目标：通过开展金秋助学活动，帮助</w:t>
      </w:r>
      <w:r>
        <w:rPr>
          <w:rFonts w:hint="eastAsia" w:ascii="仿宋_GB2312" w:hAnsi="仿宋_GB2312" w:cs="仿宋_GB2312"/>
          <w:b w:val="0"/>
          <w:bCs w:val="0"/>
          <w:snapToGrid w:val="0"/>
          <w:kern w:val="0"/>
          <w:sz w:val="32"/>
          <w:szCs w:val="32"/>
          <w:lang w:eastAsia="zh-CN"/>
        </w:rPr>
        <w:t>建档</w:t>
      </w:r>
      <w:r>
        <w:rPr>
          <w:rFonts w:hint="eastAsia" w:ascii="仿宋_GB2312" w:hAnsi="仿宋_GB2312" w:eastAsia="仿宋_GB2312" w:cs="仿宋_GB2312"/>
          <w:b w:val="0"/>
          <w:bCs w:val="0"/>
          <w:snapToGrid w:val="0"/>
          <w:kern w:val="0"/>
          <w:sz w:val="32"/>
          <w:szCs w:val="32"/>
        </w:rPr>
        <w:t>困难职工家庭</w:t>
      </w:r>
      <w:r>
        <w:rPr>
          <w:rFonts w:hint="eastAsia" w:ascii="仿宋_GB2312" w:hAnsi="仿宋_GB2312" w:eastAsia="仿宋_GB2312" w:cs="仿宋_GB2312"/>
          <w:b w:val="0"/>
          <w:bCs w:val="0"/>
          <w:snapToGrid w:val="0"/>
          <w:kern w:val="0"/>
          <w:sz w:val="32"/>
          <w:szCs w:val="32"/>
          <w:lang w:eastAsia="zh-CN"/>
        </w:rPr>
        <w:t>子女</w:t>
      </w:r>
      <w:r>
        <w:rPr>
          <w:rFonts w:hint="eastAsia" w:ascii="仿宋_GB2312" w:hAnsi="仿宋_GB2312" w:eastAsia="仿宋_GB2312" w:cs="仿宋_GB2312"/>
          <w:b w:val="0"/>
          <w:bCs w:val="0"/>
          <w:snapToGrid w:val="0"/>
          <w:kern w:val="0"/>
          <w:sz w:val="32"/>
          <w:szCs w:val="32"/>
        </w:rPr>
        <w:t>顺利完成学业。</w:t>
      </w:r>
    </w:p>
    <w:p>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outlineLvl w:val="9"/>
        <w:rPr>
          <w:rFonts w:hint="eastAsia" w:ascii="仿宋_GB2312" w:hAnsi="仿宋_GB2312" w:eastAsia="仿宋_GB2312" w:cs="仿宋_GB2312"/>
          <w:b w:val="0"/>
          <w:bCs w:val="0"/>
          <w:snapToGrid w:val="0"/>
          <w:kern w:val="0"/>
          <w:sz w:val="32"/>
          <w:szCs w:val="32"/>
        </w:rPr>
      </w:pPr>
      <w:r>
        <w:rPr>
          <w:rFonts w:hint="eastAsia" w:ascii="仿宋_GB2312" w:hAnsi="仿宋_GB2312" w:eastAsia="仿宋_GB2312" w:cs="仿宋_GB2312"/>
          <w:b w:val="0"/>
          <w:bCs w:val="0"/>
          <w:snapToGrid w:val="0"/>
          <w:kern w:val="0"/>
          <w:sz w:val="32"/>
          <w:szCs w:val="32"/>
        </w:rPr>
        <w:t>活动范围：对</w:t>
      </w:r>
      <w:r>
        <w:rPr>
          <w:rFonts w:hint="eastAsia" w:ascii="仿宋_GB2312" w:hAnsi="仿宋_GB2312" w:cs="仿宋_GB2312"/>
          <w:b w:val="0"/>
          <w:bCs w:val="0"/>
          <w:snapToGrid w:val="0"/>
          <w:kern w:val="0"/>
          <w:sz w:val="32"/>
          <w:szCs w:val="32"/>
          <w:lang w:eastAsia="zh-CN"/>
        </w:rPr>
        <w:t>建档</w:t>
      </w:r>
      <w:r>
        <w:rPr>
          <w:rFonts w:hint="eastAsia" w:ascii="仿宋_GB2312" w:hAnsi="仿宋_GB2312" w:eastAsia="仿宋_GB2312" w:cs="仿宋_GB2312"/>
          <w:b w:val="0"/>
          <w:bCs w:val="0"/>
          <w:snapToGrid w:val="0"/>
          <w:kern w:val="0"/>
          <w:sz w:val="32"/>
          <w:szCs w:val="32"/>
        </w:rPr>
        <w:t>困难职工家庭子女从学前教育至高等教育进行全程资助、全面覆盖。</w:t>
      </w:r>
    </w:p>
    <w:p>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outlineLvl w:val="9"/>
        <w:rPr>
          <w:rFonts w:hint="eastAsia" w:ascii="黑体" w:hAnsi="黑体" w:eastAsia="黑体" w:cs="黑体"/>
          <w:b w:val="0"/>
          <w:bCs w:val="0"/>
          <w:snapToGrid w:val="0"/>
          <w:kern w:val="0"/>
          <w:sz w:val="32"/>
          <w:szCs w:val="32"/>
          <w:lang w:val="en-US" w:eastAsia="zh-CN"/>
        </w:rPr>
      </w:pPr>
      <w:r>
        <w:rPr>
          <w:rFonts w:hint="eastAsia" w:ascii="黑体" w:hAnsi="黑体" w:eastAsia="黑体" w:cs="黑体"/>
          <w:b w:val="0"/>
          <w:bCs w:val="0"/>
          <w:snapToGrid w:val="0"/>
          <w:kern w:val="0"/>
          <w:sz w:val="32"/>
          <w:szCs w:val="32"/>
          <w:lang w:val="en-US" w:eastAsia="zh-CN"/>
        </w:rPr>
        <w:t>二、活动步骤</w:t>
      </w:r>
    </w:p>
    <w:p>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outlineLvl w:val="9"/>
        <w:rPr>
          <w:rFonts w:hint="eastAsia" w:ascii="仿宋_GB2312" w:hAnsi="仿宋_GB2312" w:eastAsia="仿宋_GB2312" w:cs="仿宋_GB2312"/>
          <w:b w:val="0"/>
          <w:bCs w:val="0"/>
          <w:snapToGrid w:val="0"/>
          <w:kern w:val="0"/>
          <w:sz w:val="32"/>
          <w:szCs w:val="32"/>
          <w:lang w:val="en-US" w:eastAsia="zh-CN"/>
        </w:rPr>
      </w:pPr>
      <w:bookmarkStart w:id="0" w:name="PO_Content"/>
      <w:r>
        <w:rPr>
          <w:rFonts w:hint="eastAsia" w:ascii="仿宋_GB2312" w:hAnsi="仿宋_GB2312" w:eastAsia="仿宋_GB2312" w:cs="仿宋_GB2312"/>
          <w:b w:val="0"/>
          <w:bCs w:val="0"/>
          <w:snapToGrid w:val="0"/>
          <w:kern w:val="0"/>
          <w:sz w:val="32"/>
          <w:szCs w:val="32"/>
        </w:rPr>
        <mc:AlternateContent>
          <mc:Choice Requires="wps">
            <w:drawing>
              <wp:anchor distT="0" distB="0" distL="114300" distR="114300" simplePos="0" relativeHeight="251675648" behindDoc="0" locked="0" layoutInCell="1" allowOverlap="1">
                <wp:simplePos x="0" y="0"/>
                <wp:positionH relativeFrom="column">
                  <wp:posOffset>184785</wp:posOffset>
                </wp:positionH>
                <wp:positionV relativeFrom="paragraph">
                  <wp:posOffset>7508875</wp:posOffset>
                </wp:positionV>
                <wp:extent cx="5701665" cy="2540"/>
                <wp:effectExtent l="0" t="0" r="0" b="0"/>
                <wp:wrapNone/>
                <wp:docPr id="2" name="直接连接符 2"/>
                <wp:cNvGraphicFramePr/>
                <a:graphic xmlns:a="http://schemas.openxmlformats.org/drawingml/2006/main">
                  <a:graphicData uri="http://schemas.microsoft.com/office/word/2010/wordprocessingShape">
                    <wps:wsp>
                      <wps:cNvCnPr/>
                      <wps:spPr>
                        <a:xfrm>
                          <a:off x="0" y="0"/>
                          <a:ext cx="5701665" cy="2540"/>
                        </a:xfrm>
                        <a:prstGeom prst="line">
                          <a:avLst/>
                        </a:prstGeom>
                        <a:noFill/>
                        <a:ln w="9525" cap="flat" cmpd="sng" algn="ctr">
                          <a:solidFill>
                            <a:srgbClr val="FF0000"/>
                          </a:solidFill>
                          <a:prstDash val="solid"/>
                          <a:miter lim="800000"/>
                        </a:ln>
                        <a:effectLst/>
                      </wps:spPr>
                      <wps:bodyPr/>
                    </wps:wsp>
                  </a:graphicData>
                </a:graphic>
              </wp:anchor>
            </w:drawing>
          </mc:Choice>
          <mc:Fallback>
            <w:pict>
              <v:line id="_x0000_s1026" o:spid="_x0000_s1026" o:spt="20" style="position:absolute;left:0pt;margin-left:14.55pt;margin-top:591.25pt;height:0.2pt;width:448.95pt;z-index:251675648;mso-width-relative:page;mso-height-relative:page;" filled="f" stroked="t" coordsize="21600,21600" o:gfxdata="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A/T074&#10;1QAAAAwBAAAPAAAAAAAAAAEAIAAAADgAAABkcnMvZG93bnJldi54bWxQSwECFAAUAAAACACHTuJA&#10;Y3n2nNUBAAB0AwAADgAAAAAAAAABACAAAAA6AQAAZHJzL2Uyb0RvYy54bWxQSwUGAAAAAAYABgBZ&#10;AQAAgQUAAAAA&#10;">
                <v:fill on="f" focussize="0,0"/>
                <v:stroke color="#FF0000" miterlimit="8" joinstyle="miter"/>
                <v:imagedata o:title=""/>
                <o:lock v:ext="edit" aspectratio="f"/>
              </v:line>
            </w:pict>
          </mc:Fallback>
        </mc:AlternateContent>
      </w:r>
      <w:r>
        <w:rPr>
          <w:rFonts w:hint="eastAsia" w:ascii="仿宋_GB2312" w:hAnsi="仿宋_GB2312" w:eastAsia="仿宋_GB2312" w:cs="仿宋_GB2312"/>
          <w:b w:val="0"/>
          <w:bCs w:val="0"/>
          <w:snapToGrid w:val="0"/>
          <w:kern w:val="0"/>
          <w:sz w:val="32"/>
          <w:szCs w:val="32"/>
        </w:rPr>
        <mc:AlternateContent>
          <mc:Choice Requires="wps">
            <w:drawing>
              <wp:anchor distT="0" distB="0" distL="114300" distR="114300" simplePos="0" relativeHeight="251674624" behindDoc="0" locked="0" layoutInCell="1" allowOverlap="1">
                <wp:simplePos x="0" y="0"/>
                <wp:positionH relativeFrom="column">
                  <wp:posOffset>192405</wp:posOffset>
                </wp:positionH>
                <wp:positionV relativeFrom="paragraph">
                  <wp:posOffset>7545070</wp:posOffset>
                </wp:positionV>
                <wp:extent cx="5744210" cy="19685"/>
                <wp:effectExtent l="0" t="13970" r="8890" b="23495"/>
                <wp:wrapNone/>
                <wp:docPr id="1" name="直接连接符 1"/>
                <wp:cNvGraphicFramePr/>
                <a:graphic xmlns:a="http://schemas.openxmlformats.org/drawingml/2006/main">
                  <a:graphicData uri="http://schemas.microsoft.com/office/word/2010/wordprocessingShape">
                    <wps:wsp>
                      <wps:cNvCnPr/>
                      <wps:spPr>
                        <a:xfrm>
                          <a:off x="927735" y="1772920"/>
                          <a:ext cx="5744210" cy="19685"/>
                        </a:xfrm>
                        <a:prstGeom prst="line">
                          <a:avLst/>
                        </a:prstGeom>
                        <a:noFill/>
                        <a:ln w="28575" cap="flat" cmpd="sng" algn="ctr">
                          <a:solidFill>
                            <a:srgbClr val="FF0000"/>
                          </a:solidFill>
                          <a:prstDash val="solid"/>
                          <a:miter lim="800000"/>
                        </a:ln>
                        <a:effectLst/>
                      </wps:spPr>
                      <wps:bodyPr/>
                    </wps:wsp>
                  </a:graphicData>
                </a:graphic>
              </wp:anchor>
            </w:drawing>
          </mc:Choice>
          <mc:Fallback>
            <w:pict>
              <v:line id="_x0000_s1026" o:spid="_x0000_s1026" o:spt="20" style="position:absolute;left:0pt;margin-left:15.15pt;margin-top:594.1pt;height:1.55pt;width:452.3pt;z-index:251674624;mso-width-relative:page;mso-height-relative:page;" filled="f" stroked="t" coordsize="21600,21600" o:gfxdata="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WAAAAZHJzL1BL&#10;AQIUABQAAAAIAIdO4kAA1q0L2wAAAAwBAAAPAAAAAAAAAAEAIAAAADgAAABkcnMvZG93bnJldi54&#10;bWxQSwECFAAUAAAACACHTuJAdQqMYuEBAACBAwAADgAAAAAAAAABACAAAABAAQAAZHJzL2Uyb0Rv&#10;Yy54bWxQSwUGAAAAAAYABgBZAQAAkwUAAAAA&#10;">
                <v:fill on="f" focussize="0,0"/>
                <v:stroke weight="2.25pt" color="#FF0000" miterlimit="8" joinstyle="miter"/>
                <v:imagedata o:title=""/>
                <o:lock v:ext="edit" aspectratio="f"/>
              </v:line>
            </w:pict>
          </mc:Fallback>
        </mc:AlternateContent>
      </w:r>
      <w:r>
        <w:rPr>
          <w:rFonts w:hint="eastAsia" w:ascii="仿宋_GB2312" w:hAnsi="仿宋_GB2312" w:eastAsia="仿宋_GB2312" w:cs="仿宋_GB2312"/>
          <w:b w:val="0"/>
          <w:bCs w:val="0"/>
          <w:snapToGrid w:val="0"/>
          <w:kern w:val="0"/>
          <w:sz w:val="32"/>
          <w:szCs w:val="32"/>
          <w:lang w:val="en" w:eastAsia="zh-CN"/>
        </w:rPr>
        <w:t>助学活动从</w:t>
      </w:r>
      <w:r>
        <w:rPr>
          <w:rFonts w:hint="eastAsia" w:ascii="仿宋_GB2312" w:hAnsi="仿宋_GB2312" w:eastAsia="仿宋_GB2312" w:cs="仿宋_GB2312"/>
          <w:b w:val="0"/>
          <w:bCs w:val="0"/>
          <w:snapToGrid w:val="0"/>
          <w:kern w:val="0"/>
          <w:sz w:val="32"/>
          <w:szCs w:val="32"/>
          <w:lang w:val="en-US" w:eastAsia="zh-CN"/>
        </w:rPr>
        <w:t>7月</w:t>
      </w:r>
      <w:r>
        <w:rPr>
          <w:rFonts w:hint="eastAsia" w:ascii="仿宋_GB2312" w:hAnsi="仿宋_GB2312" w:cs="仿宋_GB2312"/>
          <w:b w:val="0"/>
          <w:bCs w:val="0"/>
          <w:snapToGrid w:val="0"/>
          <w:kern w:val="0"/>
          <w:sz w:val="32"/>
          <w:szCs w:val="32"/>
          <w:lang w:val="en-US" w:eastAsia="zh-CN"/>
        </w:rPr>
        <w:t>16</w:t>
      </w:r>
      <w:r>
        <w:rPr>
          <w:rFonts w:hint="eastAsia" w:ascii="仿宋_GB2312" w:hAnsi="仿宋_GB2312" w:eastAsia="仿宋_GB2312" w:cs="仿宋_GB2312"/>
          <w:b w:val="0"/>
          <w:bCs w:val="0"/>
          <w:snapToGrid w:val="0"/>
          <w:kern w:val="0"/>
          <w:sz w:val="32"/>
          <w:szCs w:val="32"/>
          <w:lang w:val="en-US" w:eastAsia="zh-CN"/>
        </w:rPr>
        <w:t>日</w:t>
      </w:r>
      <w:r>
        <w:rPr>
          <w:rFonts w:hint="eastAsia" w:ascii="仿宋_GB2312" w:hAnsi="仿宋_GB2312" w:cs="仿宋_GB2312"/>
          <w:b w:val="0"/>
          <w:bCs w:val="0"/>
          <w:snapToGrid w:val="0"/>
          <w:kern w:val="0"/>
          <w:sz w:val="32"/>
          <w:szCs w:val="32"/>
          <w:lang w:val="en-US" w:eastAsia="zh-CN"/>
        </w:rPr>
        <w:t>开始至</w:t>
      </w:r>
      <w:r>
        <w:rPr>
          <w:rFonts w:hint="eastAsia" w:ascii="仿宋_GB2312" w:hAnsi="仿宋_GB2312" w:eastAsia="仿宋_GB2312" w:cs="仿宋_GB2312"/>
          <w:b w:val="0"/>
          <w:bCs w:val="0"/>
          <w:snapToGrid w:val="0"/>
          <w:kern w:val="0"/>
          <w:sz w:val="32"/>
          <w:szCs w:val="32"/>
          <w:lang w:val="en-US" w:eastAsia="zh-CN"/>
        </w:rPr>
        <w:t>8月3</w:t>
      </w:r>
      <w:r>
        <w:rPr>
          <w:rFonts w:hint="default" w:ascii="仿宋_GB2312" w:hAnsi="仿宋_GB2312" w:eastAsia="仿宋_GB2312" w:cs="仿宋_GB2312"/>
          <w:b w:val="0"/>
          <w:bCs w:val="0"/>
          <w:snapToGrid w:val="0"/>
          <w:kern w:val="0"/>
          <w:sz w:val="32"/>
          <w:szCs w:val="32"/>
          <w:lang w:val="en" w:eastAsia="zh-CN"/>
        </w:rPr>
        <w:t>1</w:t>
      </w:r>
      <w:r>
        <w:rPr>
          <w:rFonts w:hint="eastAsia" w:ascii="仿宋_GB2312" w:hAnsi="仿宋_GB2312" w:eastAsia="仿宋_GB2312" w:cs="仿宋_GB2312"/>
          <w:b w:val="0"/>
          <w:bCs w:val="0"/>
          <w:snapToGrid w:val="0"/>
          <w:kern w:val="0"/>
          <w:sz w:val="32"/>
          <w:szCs w:val="32"/>
          <w:lang w:val="en-US" w:eastAsia="zh-CN"/>
        </w:rPr>
        <w:t>日结束。</w:t>
      </w:r>
    </w:p>
    <w:p>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outlineLvl w:val="9"/>
        <w:rPr>
          <w:rFonts w:hint="eastAsia" w:ascii="仿宋_GB2312" w:hAnsi="仿宋_GB2312" w:eastAsia="仿宋_GB2312" w:cs="仿宋_GB2312"/>
          <w:b w:val="0"/>
          <w:bCs w:val="0"/>
          <w:snapToGrid w:val="0"/>
          <w:kern w:val="0"/>
          <w:sz w:val="32"/>
          <w:szCs w:val="32"/>
          <w:lang w:val="en-US" w:eastAsia="zh-CN"/>
        </w:rPr>
      </w:pPr>
      <w:r>
        <w:rPr>
          <w:rFonts w:hint="eastAsia" w:ascii="仿宋_GB2312" w:hAnsi="仿宋_GB2312" w:eastAsia="仿宋_GB2312" w:cs="仿宋_GB2312"/>
          <w:b w:val="0"/>
          <w:bCs w:val="0"/>
          <w:snapToGrid w:val="0"/>
          <w:kern w:val="0"/>
          <w:sz w:val="32"/>
          <w:szCs w:val="32"/>
          <w:lang w:val="en" w:eastAsia="zh-CN"/>
        </w:rPr>
        <w:t>第一阶段</w:t>
      </w:r>
      <w:r>
        <w:rPr>
          <w:rFonts w:hint="eastAsia" w:ascii="仿宋_GB2312" w:hAnsi="仿宋_GB2312" w:cs="仿宋_GB2312"/>
          <w:b w:val="0"/>
          <w:bCs w:val="0"/>
          <w:snapToGrid w:val="0"/>
          <w:kern w:val="0"/>
          <w:sz w:val="32"/>
          <w:szCs w:val="32"/>
          <w:lang w:val="en" w:eastAsia="zh-CN"/>
        </w:rPr>
        <w:t>：</w:t>
      </w:r>
      <w:r>
        <w:rPr>
          <w:rFonts w:hint="eastAsia" w:ascii="仿宋_GB2312" w:hAnsi="仿宋_GB2312" w:eastAsia="仿宋_GB2312" w:cs="仿宋_GB2312"/>
          <w:b w:val="0"/>
          <w:bCs w:val="0"/>
          <w:snapToGrid w:val="0"/>
          <w:kern w:val="0"/>
          <w:sz w:val="32"/>
          <w:szCs w:val="32"/>
          <w:lang w:val="en-US" w:eastAsia="zh-CN"/>
        </w:rPr>
        <w:t>7月</w:t>
      </w:r>
      <w:r>
        <w:rPr>
          <w:rFonts w:hint="eastAsia" w:ascii="仿宋_GB2312" w:hAnsi="仿宋_GB2312" w:cs="仿宋_GB2312"/>
          <w:b w:val="0"/>
          <w:bCs w:val="0"/>
          <w:snapToGrid w:val="0"/>
          <w:kern w:val="0"/>
          <w:sz w:val="32"/>
          <w:szCs w:val="32"/>
          <w:lang w:val="en-US" w:eastAsia="zh-CN"/>
        </w:rPr>
        <w:t>16</w:t>
      </w:r>
      <w:r>
        <w:rPr>
          <w:rFonts w:hint="eastAsia" w:ascii="仿宋_GB2312" w:hAnsi="仿宋_GB2312" w:eastAsia="仿宋_GB2312" w:cs="仿宋_GB2312"/>
          <w:b w:val="0"/>
          <w:bCs w:val="0"/>
          <w:snapToGrid w:val="0"/>
          <w:kern w:val="0"/>
          <w:sz w:val="32"/>
          <w:szCs w:val="32"/>
          <w:lang w:val="en-US" w:eastAsia="zh-CN"/>
        </w:rPr>
        <w:t>日-</w:t>
      </w:r>
      <w:r>
        <w:rPr>
          <w:rFonts w:hint="eastAsia" w:ascii="仿宋_GB2312" w:hAnsi="仿宋_GB2312" w:cs="仿宋_GB2312"/>
          <w:b w:val="0"/>
          <w:bCs w:val="0"/>
          <w:snapToGrid w:val="0"/>
          <w:kern w:val="0"/>
          <w:sz w:val="32"/>
          <w:szCs w:val="32"/>
          <w:lang w:val="en-US" w:eastAsia="zh-CN"/>
        </w:rPr>
        <w:t>7</w:t>
      </w:r>
      <w:r>
        <w:rPr>
          <w:rFonts w:hint="eastAsia" w:ascii="仿宋_GB2312" w:hAnsi="仿宋_GB2312" w:eastAsia="仿宋_GB2312" w:cs="仿宋_GB2312"/>
          <w:b w:val="0"/>
          <w:bCs w:val="0"/>
          <w:snapToGrid w:val="0"/>
          <w:kern w:val="0"/>
          <w:sz w:val="32"/>
          <w:szCs w:val="32"/>
          <w:lang w:val="en-US" w:eastAsia="zh-CN"/>
        </w:rPr>
        <w:t>月</w:t>
      </w:r>
      <w:r>
        <w:rPr>
          <w:rFonts w:hint="eastAsia" w:ascii="仿宋_GB2312" w:hAnsi="仿宋_GB2312" w:cs="仿宋_GB2312"/>
          <w:b w:val="0"/>
          <w:bCs w:val="0"/>
          <w:snapToGrid w:val="0"/>
          <w:kern w:val="0"/>
          <w:sz w:val="32"/>
          <w:szCs w:val="32"/>
          <w:lang w:val="en-US" w:eastAsia="zh-CN"/>
        </w:rPr>
        <w:t>31</w:t>
      </w:r>
      <w:r>
        <w:rPr>
          <w:rFonts w:hint="eastAsia" w:ascii="仿宋_GB2312" w:hAnsi="仿宋_GB2312" w:eastAsia="仿宋_GB2312" w:cs="仿宋_GB2312"/>
          <w:b w:val="0"/>
          <w:bCs w:val="0"/>
          <w:snapToGrid w:val="0"/>
          <w:kern w:val="0"/>
          <w:sz w:val="32"/>
          <w:szCs w:val="32"/>
          <w:lang w:val="en-US" w:eastAsia="zh-CN"/>
        </w:rPr>
        <w:t>日，宣传发动，调查摸底；</w:t>
      </w:r>
    </w:p>
    <w:p>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outlineLvl w:val="9"/>
        <w:rPr>
          <w:rFonts w:hint="eastAsia" w:ascii="仿宋_GB2312" w:hAnsi="仿宋_GB2312" w:eastAsia="仿宋_GB2312" w:cs="仿宋_GB2312"/>
          <w:b w:val="0"/>
          <w:bCs w:val="0"/>
          <w:snapToGrid w:val="0"/>
          <w:kern w:val="0"/>
          <w:sz w:val="32"/>
          <w:szCs w:val="32"/>
          <w:lang w:val="en-US" w:eastAsia="zh-CN"/>
        </w:rPr>
      </w:pPr>
      <w:r>
        <w:rPr>
          <w:rFonts w:hint="eastAsia" w:ascii="仿宋_GB2312" w:hAnsi="仿宋_GB2312" w:eastAsia="仿宋_GB2312" w:cs="仿宋_GB2312"/>
          <w:b w:val="0"/>
          <w:bCs w:val="0"/>
          <w:snapToGrid w:val="0"/>
          <w:kern w:val="0"/>
          <w:sz w:val="32"/>
          <w:szCs w:val="32"/>
          <w:lang w:val="en-US" w:eastAsia="zh-CN"/>
        </w:rPr>
        <w:t>第二阶段：</w:t>
      </w:r>
      <w:r>
        <w:rPr>
          <w:rFonts w:hint="eastAsia" w:ascii="仿宋_GB2312" w:hAnsi="仿宋_GB2312" w:cs="仿宋_GB2312"/>
          <w:b w:val="0"/>
          <w:bCs w:val="0"/>
          <w:snapToGrid w:val="0"/>
          <w:kern w:val="0"/>
          <w:sz w:val="32"/>
          <w:szCs w:val="32"/>
          <w:lang w:val="en-US" w:eastAsia="zh-CN"/>
        </w:rPr>
        <w:t>7</w:t>
      </w:r>
      <w:r>
        <w:rPr>
          <w:rFonts w:hint="eastAsia" w:ascii="仿宋_GB2312" w:hAnsi="仿宋_GB2312" w:eastAsia="仿宋_GB2312" w:cs="仿宋_GB2312"/>
          <w:b w:val="0"/>
          <w:bCs w:val="0"/>
          <w:snapToGrid w:val="0"/>
          <w:kern w:val="0"/>
          <w:sz w:val="32"/>
          <w:szCs w:val="32"/>
          <w:lang w:val="en-US" w:eastAsia="zh-CN"/>
        </w:rPr>
        <w:t>月</w:t>
      </w:r>
      <w:r>
        <w:rPr>
          <w:rFonts w:hint="eastAsia" w:ascii="仿宋_GB2312" w:hAnsi="仿宋_GB2312" w:cs="仿宋_GB2312"/>
          <w:b w:val="0"/>
          <w:bCs w:val="0"/>
          <w:snapToGrid w:val="0"/>
          <w:kern w:val="0"/>
          <w:sz w:val="32"/>
          <w:szCs w:val="32"/>
          <w:lang w:val="en-US" w:eastAsia="zh-CN"/>
        </w:rPr>
        <w:t>31</w:t>
      </w:r>
      <w:r>
        <w:rPr>
          <w:rFonts w:hint="eastAsia" w:ascii="仿宋_GB2312" w:hAnsi="仿宋_GB2312" w:eastAsia="仿宋_GB2312" w:cs="仿宋_GB2312"/>
          <w:b w:val="0"/>
          <w:bCs w:val="0"/>
          <w:snapToGrid w:val="0"/>
          <w:kern w:val="0"/>
          <w:sz w:val="32"/>
          <w:szCs w:val="32"/>
          <w:lang w:val="en-US" w:eastAsia="zh-CN"/>
        </w:rPr>
        <w:t>日-8月2</w:t>
      </w:r>
      <w:r>
        <w:rPr>
          <w:rFonts w:hint="default" w:ascii="仿宋_GB2312" w:hAnsi="仿宋_GB2312" w:eastAsia="仿宋_GB2312" w:cs="仿宋_GB2312"/>
          <w:b w:val="0"/>
          <w:bCs w:val="0"/>
          <w:snapToGrid w:val="0"/>
          <w:kern w:val="0"/>
          <w:sz w:val="32"/>
          <w:szCs w:val="32"/>
          <w:lang w:val="en" w:eastAsia="zh-CN"/>
        </w:rPr>
        <w:t>2</w:t>
      </w:r>
      <w:r>
        <w:rPr>
          <w:rFonts w:hint="eastAsia" w:ascii="仿宋_GB2312" w:hAnsi="仿宋_GB2312" w:eastAsia="仿宋_GB2312" w:cs="仿宋_GB2312"/>
          <w:b w:val="0"/>
          <w:bCs w:val="0"/>
          <w:snapToGrid w:val="0"/>
          <w:kern w:val="0"/>
          <w:sz w:val="32"/>
          <w:szCs w:val="32"/>
          <w:lang w:val="en-US" w:eastAsia="zh-CN"/>
        </w:rPr>
        <w:t>日，审核档案，信息核查；</w:t>
      </w:r>
    </w:p>
    <w:p>
      <w:pPr>
        <w:pStyle w:val="2"/>
        <w:keepNext w:val="0"/>
        <w:keepLines w:val="0"/>
        <w:pageBreakBefore w:val="0"/>
        <w:kinsoku/>
        <w:wordWrap/>
        <w:overflowPunct/>
        <w:topLinePunct w:val="0"/>
        <w:autoSpaceDE/>
        <w:autoSpaceDN/>
        <w:bidi w:val="0"/>
        <w:spacing w:line="560" w:lineRule="exact"/>
        <w:ind w:left="0" w:leftChars="0" w:firstLine="640" w:firstLineChars="200"/>
        <w:jc w:val="left"/>
        <w:textAlignment w:val="auto"/>
        <w:rPr>
          <w:rFonts w:hint="eastAsia" w:ascii="仿宋_GB2312" w:hAnsi="仿宋_GB2312" w:cs="仿宋_GB2312"/>
          <w:b w:val="0"/>
          <w:bCs w:val="0"/>
          <w:snapToGrid w:val="0"/>
          <w:kern w:val="0"/>
          <w:sz w:val="32"/>
          <w:szCs w:val="32"/>
          <w:lang w:val="en-US" w:eastAsia="zh-CN" w:bidi="ar-SA"/>
        </w:rPr>
      </w:pPr>
      <w:r>
        <w:rPr>
          <w:rFonts w:hint="eastAsia" w:ascii="仿宋_GB2312" w:hAnsi="仿宋_GB2312" w:eastAsia="仿宋_GB2312" w:cs="仿宋_GB2312"/>
          <w:b w:val="0"/>
          <w:bCs w:val="0"/>
          <w:snapToGrid w:val="0"/>
          <w:kern w:val="0"/>
          <w:sz w:val="32"/>
          <w:szCs w:val="32"/>
          <w:lang w:val="en-US" w:eastAsia="zh-CN" w:bidi="ar-SA"/>
        </w:rPr>
        <w:t>第三阶段</w:t>
      </w:r>
      <w:r>
        <w:rPr>
          <w:rFonts w:hint="eastAsia" w:ascii="仿宋_GB2312" w:hAnsi="仿宋_GB2312" w:cs="仿宋_GB2312"/>
          <w:b w:val="0"/>
          <w:bCs w:val="0"/>
          <w:snapToGrid w:val="0"/>
          <w:kern w:val="0"/>
          <w:sz w:val="32"/>
          <w:szCs w:val="32"/>
          <w:lang w:val="en-US" w:eastAsia="zh-CN" w:bidi="ar-SA"/>
        </w:rPr>
        <w:t>：</w:t>
      </w:r>
      <w:r>
        <w:rPr>
          <w:rFonts w:hint="eastAsia" w:ascii="仿宋_GB2312" w:hAnsi="仿宋_GB2312" w:eastAsia="仿宋_GB2312" w:cs="仿宋_GB2312"/>
          <w:b w:val="0"/>
          <w:bCs w:val="0"/>
          <w:snapToGrid w:val="0"/>
          <w:kern w:val="0"/>
          <w:sz w:val="32"/>
          <w:szCs w:val="32"/>
          <w:lang w:val="en-US" w:eastAsia="zh-CN" w:bidi="ar-SA"/>
        </w:rPr>
        <w:t>8月2</w:t>
      </w:r>
      <w:r>
        <w:rPr>
          <w:rFonts w:hint="default" w:ascii="仿宋_GB2312" w:hAnsi="仿宋_GB2312" w:eastAsia="仿宋_GB2312" w:cs="仿宋_GB2312"/>
          <w:b w:val="0"/>
          <w:bCs w:val="0"/>
          <w:snapToGrid w:val="0"/>
          <w:kern w:val="0"/>
          <w:sz w:val="32"/>
          <w:szCs w:val="32"/>
          <w:lang w:val="en" w:eastAsia="zh-CN" w:bidi="ar-SA"/>
        </w:rPr>
        <w:t>3</w:t>
      </w:r>
      <w:r>
        <w:rPr>
          <w:rFonts w:hint="eastAsia" w:ascii="仿宋_GB2312" w:hAnsi="仿宋_GB2312" w:eastAsia="仿宋_GB2312" w:cs="仿宋_GB2312"/>
          <w:b w:val="0"/>
          <w:bCs w:val="0"/>
          <w:snapToGrid w:val="0"/>
          <w:kern w:val="0"/>
          <w:sz w:val="32"/>
          <w:szCs w:val="32"/>
          <w:lang w:val="en-US" w:eastAsia="zh-CN" w:bidi="ar-SA"/>
        </w:rPr>
        <w:t>日-8月2</w:t>
      </w:r>
      <w:r>
        <w:rPr>
          <w:rFonts w:hint="default" w:ascii="仿宋_GB2312" w:hAnsi="仿宋_GB2312" w:eastAsia="仿宋_GB2312" w:cs="仿宋_GB2312"/>
          <w:b w:val="0"/>
          <w:bCs w:val="0"/>
          <w:snapToGrid w:val="0"/>
          <w:kern w:val="0"/>
          <w:sz w:val="32"/>
          <w:szCs w:val="32"/>
          <w:lang w:val="en" w:eastAsia="zh-CN" w:bidi="ar-SA"/>
        </w:rPr>
        <w:t>9</w:t>
      </w:r>
      <w:r>
        <w:rPr>
          <w:rFonts w:hint="eastAsia" w:ascii="仿宋_GB2312" w:hAnsi="仿宋_GB2312" w:eastAsia="仿宋_GB2312" w:cs="仿宋_GB2312"/>
          <w:b w:val="0"/>
          <w:bCs w:val="0"/>
          <w:snapToGrid w:val="0"/>
          <w:kern w:val="0"/>
          <w:sz w:val="32"/>
          <w:szCs w:val="32"/>
          <w:lang w:val="en-US" w:eastAsia="zh-CN" w:bidi="ar-SA"/>
        </w:rPr>
        <w:t xml:space="preserve">日，确定对象，发助学金；  </w:t>
      </w:r>
      <w:r>
        <w:rPr>
          <w:rFonts w:hint="eastAsia" w:ascii="仿宋_GB2312" w:hAnsi="仿宋_GB2312" w:cs="仿宋_GB2312"/>
          <w:b w:val="0"/>
          <w:bCs w:val="0"/>
          <w:snapToGrid w:val="0"/>
          <w:kern w:val="0"/>
          <w:sz w:val="32"/>
          <w:szCs w:val="32"/>
          <w:lang w:val="en-US" w:eastAsia="zh-CN" w:bidi="ar-SA"/>
        </w:rPr>
        <w:t xml:space="preserve">         </w:t>
      </w:r>
    </w:p>
    <w:p>
      <w:pPr>
        <w:pStyle w:val="2"/>
        <w:keepNext w:val="0"/>
        <w:keepLines w:val="0"/>
        <w:pageBreakBefore w:val="0"/>
        <w:kinsoku/>
        <w:wordWrap/>
        <w:overflowPunct/>
        <w:topLinePunct w:val="0"/>
        <w:autoSpaceDE/>
        <w:autoSpaceDN/>
        <w:bidi w:val="0"/>
        <w:spacing w:line="560" w:lineRule="exact"/>
        <w:ind w:left="0" w:leftChars="0" w:firstLine="640" w:firstLineChars="200"/>
        <w:textAlignment w:val="auto"/>
        <w:rPr>
          <w:rFonts w:hint="eastAsia" w:ascii="仿宋_GB2312" w:hAnsi="仿宋_GB2312" w:cs="仿宋_GB2312"/>
          <w:b w:val="0"/>
          <w:bCs w:val="0"/>
          <w:snapToGrid w:val="0"/>
          <w:kern w:val="0"/>
          <w:sz w:val="32"/>
          <w:szCs w:val="32"/>
          <w:lang w:val="en-US" w:eastAsia="zh-CN" w:bidi="ar-SA"/>
        </w:rPr>
      </w:pPr>
      <w:r>
        <mc:AlternateContent>
          <mc:Choice Requires="wps">
            <w:drawing>
              <wp:anchor distT="0" distB="0" distL="114300" distR="114300" simplePos="0" relativeHeight="251679744" behindDoc="0" locked="0" layoutInCell="1" allowOverlap="1">
                <wp:simplePos x="0" y="0"/>
                <wp:positionH relativeFrom="column">
                  <wp:posOffset>113665</wp:posOffset>
                </wp:positionH>
                <wp:positionV relativeFrom="paragraph">
                  <wp:posOffset>730250</wp:posOffset>
                </wp:positionV>
                <wp:extent cx="5686425" cy="0"/>
                <wp:effectExtent l="0" t="0" r="0" b="0"/>
                <wp:wrapNone/>
                <wp:docPr id="3" name="直接连接符 3"/>
                <wp:cNvGraphicFramePr/>
                <a:graphic xmlns:a="http://schemas.openxmlformats.org/drawingml/2006/main">
                  <a:graphicData uri="http://schemas.microsoft.com/office/word/2010/wordprocessingShape">
                    <wps:wsp>
                      <wps:cNvCnPr/>
                      <wps:spPr>
                        <a:xfrm>
                          <a:off x="0" y="0"/>
                          <a:ext cx="5686425" cy="0"/>
                        </a:xfrm>
                        <a:prstGeom prst="line">
                          <a:avLst/>
                        </a:prstGeom>
                        <a:noFill/>
                        <a:ln w="9525" cap="flat" cmpd="sng" algn="ctr">
                          <a:solidFill>
                            <a:srgbClr val="FF0000"/>
                          </a:solidFill>
                          <a:prstDash val="solid"/>
                          <a:miter lim="800000"/>
                        </a:ln>
                        <a:effectLst/>
                      </wps:spPr>
                      <wps:bodyPr/>
                    </wps:wsp>
                  </a:graphicData>
                </a:graphic>
              </wp:anchor>
            </w:drawing>
          </mc:Choice>
          <mc:Fallback>
            <w:pict>
              <v:line id="_x0000_s1026" o:spid="_x0000_s1026" o:spt="20" style="position:absolute;left:0pt;margin-left:8.95pt;margin-top:57.5pt;height:0pt;width:447.75pt;z-index:251679744;mso-width-relative:page;mso-height-relative:page;" filled="f" stroked="t" coordsize="21600,21600" o:gfxdata="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BYAAABkcnMvUEsBAhQAFAAAAAgAh07iQJPih1HUAAAACgEA&#10;AA8AAAAAAAAAAQAgAAAAOAAAAGRycy9kb3ducmV2LnhtbFBLAQIUABQAAAAIAIdO4kAbkyRrzwEA&#10;AHEDAAAOAAAAAAAAAAEAIAAAADkBAABkcnMvZTJvRG9jLnhtbFBLBQYAAAAABgAGAFkBAAB6BQAA&#10;AAA=&#10;">
                <v:fill on="f" focussize="0,0"/>
                <v:stroke color="#FF0000" miterlimit="8" joinstyle="miter"/>
                <v:imagedata o:title=""/>
                <o:lock v:ext="edit" aspectratio="f"/>
              </v:lin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85090</wp:posOffset>
                </wp:positionH>
                <wp:positionV relativeFrom="paragraph">
                  <wp:posOffset>772795</wp:posOffset>
                </wp:positionV>
                <wp:extent cx="5695950" cy="0"/>
                <wp:effectExtent l="0" t="13970" r="0" b="24130"/>
                <wp:wrapNone/>
                <wp:docPr id="6" name="直接连接符 6"/>
                <wp:cNvGraphicFramePr/>
                <a:graphic xmlns:a="http://schemas.openxmlformats.org/drawingml/2006/main">
                  <a:graphicData uri="http://schemas.microsoft.com/office/word/2010/wordprocessingShape">
                    <wps:wsp>
                      <wps:cNvCnPr/>
                      <wps:spPr>
                        <a:xfrm>
                          <a:off x="0" y="0"/>
                          <a:ext cx="5695950" cy="0"/>
                        </a:xfrm>
                        <a:prstGeom prst="line">
                          <a:avLst/>
                        </a:prstGeom>
                        <a:noFill/>
                        <a:ln w="28575" cap="flat" cmpd="sng" algn="ctr">
                          <a:solidFill>
                            <a:srgbClr val="FF0000"/>
                          </a:solidFill>
                          <a:prstDash val="solid"/>
                          <a:miter lim="800000"/>
                        </a:ln>
                        <a:effectLst/>
                      </wps:spPr>
                      <wps:bodyPr/>
                    </wps:wsp>
                  </a:graphicData>
                </a:graphic>
              </wp:anchor>
            </w:drawing>
          </mc:Choice>
          <mc:Fallback>
            <w:pict>
              <v:line id="_x0000_s1026" o:spid="_x0000_s1026" o:spt="20" style="position:absolute;left:0pt;margin-left:6.7pt;margin-top:60.85pt;height:0pt;width:448.5pt;z-index:251678720;mso-width-relative:page;mso-height-relative:page;" filled="f" stroked="t" coordsize="21600,21600" o:gfxdata="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BYAAABkcnMvUEsBAhQAFAAAAAgAh07iQDhSP3nY&#10;AAAACgEAAA8AAAAAAAAAAQAgAAAAOAAAAGRycy9kb3ducmV2LnhtbFBLAQIUABQAAAAIAIdO4kBF&#10;Cn2t0QEAAHIDAAAOAAAAAAAAAAEAIAAAAD0BAABkcnMvZTJvRG9jLnhtbFBLBQYAAAAABgAGAFkB&#10;AACABQAAAAA=&#10;">
                <v:fill on="f" focussize="0,0"/>
                <v:stroke weight="2.25pt" color="#FF0000" miterlimit="8" joinstyle="miter"/>
                <v:imagedata o:title=""/>
                <o:lock v:ext="edit" aspectratio="f"/>
              </v:line>
            </w:pict>
          </mc:Fallback>
        </mc:AlternateContent>
      </w:r>
      <w:r>
        <w:rPr>
          <w:rFonts w:hint="eastAsia" w:ascii="仿宋_GB2312" w:hAnsi="仿宋_GB2312" w:cs="仿宋_GB2312"/>
          <w:b w:val="0"/>
          <w:bCs w:val="0"/>
          <w:snapToGrid w:val="0"/>
          <w:kern w:val="0"/>
          <w:sz w:val="32"/>
          <w:szCs w:val="32"/>
          <w:lang w:val="en-US" w:eastAsia="zh-CN" w:bidi="ar-SA"/>
        </w:rPr>
        <w:t>第四阶段：</w:t>
      </w:r>
      <w:r>
        <w:rPr>
          <w:rFonts w:hint="eastAsia" w:ascii="仿宋_GB2312" w:hAnsi="仿宋_GB2312" w:eastAsia="仿宋_GB2312" w:cs="仿宋_GB2312"/>
          <w:b w:val="0"/>
          <w:bCs w:val="0"/>
          <w:snapToGrid w:val="0"/>
          <w:kern w:val="0"/>
          <w:sz w:val="32"/>
          <w:szCs w:val="32"/>
          <w:lang w:val="en-US" w:eastAsia="zh-CN" w:bidi="ar-SA"/>
        </w:rPr>
        <w:t>8月底，总结</w:t>
      </w:r>
      <w:r>
        <w:rPr>
          <w:rFonts w:hint="eastAsia" w:ascii="仿宋_GB2312" w:hAnsi="仿宋_GB2312" w:cs="仿宋_GB2312"/>
          <w:b w:val="0"/>
          <w:bCs w:val="0"/>
          <w:snapToGrid w:val="0"/>
          <w:kern w:val="0"/>
          <w:sz w:val="32"/>
          <w:szCs w:val="32"/>
          <w:lang w:val="en-US" w:eastAsia="zh-CN" w:bidi="ar-SA"/>
        </w:rPr>
        <w:t>助学活动经验</w:t>
      </w:r>
      <w:r>
        <w:rPr>
          <w:rFonts w:hint="eastAsia" w:ascii="仿宋_GB2312" w:hAnsi="仿宋_GB2312" w:eastAsia="仿宋_GB2312" w:cs="仿宋_GB2312"/>
          <w:b w:val="0"/>
          <w:bCs w:val="0"/>
          <w:snapToGrid w:val="0"/>
          <w:kern w:val="0"/>
          <w:sz w:val="32"/>
          <w:szCs w:val="32"/>
          <w:lang w:val="en-US" w:eastAsia="zh-CN" w:bidi="ar-SA"/>
        </w:rPr>
        <w:t>，形成总结</w:t>
      </w:r>
      <w:r>
        <w:rPr>
          <w:rFonts w:hint="eastAsia" w:ascii="仿宋_GB2312" w:hAnsi="仿宋_GB2312" w:cs="仿宋_GB2312"/>
          <w:b w:val="0"/>
          <w:bCs w:val="0"/>
          <w:snapToGrid w:val="0"/>
          <w:kern w:val="0"/>
          <w:sz w:val="32"/>
          <w:szCs w:val="32"/>
          <w:lang w:val="en-US" w:eastAsia="zh-CN" w:bidi="ar-SA"/>
        </w:rPr>
        <w:t>报告。</w:t>
      </w:r>
    </w:p>
    <w:p>
      <w:pPr>
        <w:keepNext w:val="0"/>
        <w:keepLines w:val="0"/>
        <w:pageBreakBefore w:val="0"/>
        <w:widowControl w:val="0"/>
        <w:numPr>
          <w:ilvl w:val="0"/>
          <w:numId w:val="0"/>
        </w:numPr>
        <w:kinsoku/>
        <w:wordWrap/>
        <w:overflowPunct/>
        <w:topLinePunct w:val="0"/>
        <w:autoSpaceDE/>
        <w:autoSpaceDN/>
        <w:bidi w:val="0"/>
        <w:snapToGrid w:val="0"/>
        <w:spacing w:line="560" w:lineRule="exact"/>
        <w:ind w:left="0" w:leftChars="0" w:firstLine="640" w:firstLineChars="200"/>
        <w:textAlignment w:val="auto"/>
        <w:outlineLvl w:val="9"/>
        <w:rPr>
          <w:rFonts w:hint="eastAsia" w:ascii="黑体" w:hAnsi="黑体" w:eastAsia="黑体" w:cs="黑体"/>
          <w:b w:val="0"/>
          <w:bCs w:val="0"/>
          <w:snapToGrid w:val="0"/>
          <w:kern w:val="0"/>
          <w:sz w:val="32"/>
          <w:szCs w:val="32"/>
          <w:lang w:val="en-US" w:eastAsia="zh-CN"/>
        </w:rPr>
      </w:pPr>
      <w:r>
        <w:rPr>
          <w:rFonts w:hint="eastAsia" w:ascii="黑体" w:hAnsi="黑体" w:eastAsia="黑体" w:cs="黑体"/>
          <w:b w:val="0"/>
          <w:bCs w:val="0"/>
          <w:snapToGrid w:val="0"/>
          <w:kern w:val="0"/>
          <w:sz w:val="32"/>
          <w:szCs w:val="32"/>
          <w:lang w:val="en-US" w:eastAsia="zh-CN"/>
        </w:rPr>
        <w:t>三、活动内容</w:t>
      </w:r>
    </w:p>
    <w:p>
      <w:pPr>
        <w:keepNext w:val="0"/>
        <w:keepLines w:val="0"/>
        <w:pageBreakBefore w:val="0"/>
        <w:widowControl w:val="0"/>
        <w:numPr>
          <w:ilvl w:val="0"/>
          <w:numId w:val="0"/>
        </w:numPr>
        <w:kinsoku/>
        <w:wordWrap/>
        <w:overflowPunct/>
        <w:topLinePunct w:val="0"/>
        <w:autoSpaceDE/>
        <w:autoSpaceDN/>
        <w:bidi w:val="0"/>
        <w:snapToGrid w:val="0"/>
        <w:spacing w:line="560" w:lineRule="exact"/>
        <w:ind w:left="0" w:leftChars="0" w:firstLine="640" w:firstLineChars="200"/>
        <w:textAlignment w:val="auto"/>
        <w:outlineLvl w:val="9"/>
        <w:rPr>
          <w:rFonts w:hint="eastAsia" w:ascii="楷体" w:hAnsi="楷体" w:eastAsia="楷体" w:cs="楷体"/>
          <w:b w:val="0"/>
          <w:bCs w:val="0"/>
          <w:snapToGrid w:val="0"/>
          <w:kern w:val="0"/>
          <w:sz w:val="32"/>
          <w:szCs w:val="32"/>
          <w:lang w:eastAsia="zh-CN"/>
        </w:rPr>
      </w:pPr>
      <w:r>
        <w:rPr>
          <w:rFonts w:hint="eastAsia" w:ascii="楷体" w:hAnsi="楷体" w:eastAsia="楷体" w:cs="楷体"/>
          <w:b w:val="0"/>
          <w:bCs w:val="0"/>
          <w:snapToGrid w:val="0"/>
          <w:kern w:val="0"/>
          <w:sz w:val="32"/>
          <w:szCs w:val="32"/>
        </w:rPr>
        <w:t>（一）坚持需求导向，靶向精准助学</w:t>
      </w:r>
    </w:p>
    <w:p>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outlineLvl w:val="9"/>
        <w:rPr>
          <w:rFonts w:hint="eastAsia" w:ascii="仿宋_GB2312" w:hAnsi="仿宋_GB2312" w:eastAsia="仿宋_GB2312" w:cs="仿宋_GB2312"/>
          <w:b w:val="0"/>
          <w:bCs w:val="0"/>
          <w:snapToGrid w:val="0"/>
          <w:kern w:val="0"/>
          <w:sz w:val="32"/>
          <w:szCs w:val="32"/>
        </w:rPr>
      </w:pPr>
      <w:r>
        <w:rPr>
          <w:rFonts w:hint="eastAsia" w:ascii="仿宋_GB2312" w:hAnsi="仿宋_GB2312" w:eastAsia="仿宋_GB2312" w:cs="仿宋_GB2312"/>
          <w:b w:val="0"/>
          <w:bCs w:val="0"/>
          <w:snapToGrid w:val="0"/>
          <w:kern w:val="0"/>
          <w:sz w:val="32"/>
          <w:szCs w:val="32"/>
        </w:rPr>
        <w:t>一要摸清底数。认真开展困难职工家庭助学调查摸底工作,摸清困难职工家庭（</w:t>
      </w:r>
      <w:r>
        <w:rPr>
          <w:rFonts w:hint="eastAsia" w:ascii="仿宋_GB2312" w:hAnsi="仿宋_GB2312" w:cs="仿宋_GB2312"/>
          <w:b w:val="0"/>
          <w:bCs w:val="0"/>
          <w:snapToGrid w:val="0"/>
          <w:kern w:val="0"/>
          <w:sz w:val="32"/>
          <w:szCs w:val="32"/>
          <w:lang w:eastAsia="zh-CN"/>
        </w:rPr>
        <w:t>包括</w:t>
      </w:r>
      <w:r>
        <w:rPr>
          <w:rFonts w:hint="eastAsia" w:ascii="仿宋_GB2312" w:hAnsi="仿宋_GB2312" w:eastAsia="仿宋_GB2312" w:cs="仿宋_GB2312"/>
          <w:b w:val="0"/>
          <w:bCs w:val="0"/>
          <w:snapToGrid w:val="0"/>
          <w:kern w:val="0"/>
          <w:sz w:val="32"/>
          <w:szCs w:val="32"/>
          <w:lang w:eastAsia="zh-CN"/>
        </w:rPr>
        <w:t>农民工家庭，新就业形态劳动者家庭</w:t>
      </w:r>
      <w:r>
        <w:rPr>
          <w:rFonts w:hint="eastAsia" w:ascii="仿宋_GB2312" w:hAnsi="仿宋_GB2312" w:cs="仿宋_GB2312"/>
          <w:b w:val="0"/>
          <w:bCs w:val="0"/>
          <w:snapToGrid w:val="0"/>
          <w:kern w:val="0"/>
          <w:sz w:val="32"/>
          <w:szCs w:val="32"/>
          <w:lang w:eastAsia="zh-CN"/>
        </w:rPr>
        <w:t>等</w:t>
      </w:r>
      <w:r>
        <w:rPr>
          <w:rFonts w:hint="eastAsia" w:ascii="仿宋_GB2312" w:hAnsi="仿宋_GB2312" w:eastAsia="仿宋_GB2312" w:cs="仿宋_GB2312"/>
          <w:b w:val="0"/>
          <w:bCs w:val="0"/>
          <w:snapToGrid w:val="0"/>
          <w:kern w:val="0"/>
          <w:sz w:val="32"/>
          <w:szCs w:val="32"/>
        </w:rPr>
        <w:t>）子女上学困难现状，准确掌握困难职工子女助学现实需求。</w:t>
      </w:r>
    </w:p>
    <w:p>
      <w:pPr>
        <w:keepNext w:val="0"/>
        <w:keepLines w:val="0"/>
        <w:pageBreakBefore w:val="0"/>
        <w:widowControl/>
        <w:suppressLineNumbers w:val="0"/>
        <w:kinsoku/>
        <w:wordWrap/>
        <w:overflowPunct/>
        <w:topLinePunct w:val="0"/>
        <w:autoSpaceDE/>
        <w:autoSpaceDN/>
        <w:bidi w:val="0"/>
        <w:spacing w:line="560" w:lineRule="exact"/>
        <w:ind w:left="0" w:leftChars="0" w:firstLine="640" w:firstLineChars="200"/>
        <w:jc w:val="both"/>
        <w:textAlignment w:val="auto"/>
        <w:outlineLvl w:val="9"/>
        <w:rPr>
          <w:rFonts w:hint="eastAsia" w:ascii="仿宋_GB2312" w:hAnsi="仿宋_GB2312" w:eastAsia="仿宋_GB2312" w:cs="仿宋_GB2312"/>
          <w:b w:val="0"/>
          <w:bCs w:val="0"/>
          <w:snapToGrid w:val="0"/>
          <w:kern w:val="0"/>
          <w:sz w:val="32"/>
          <w:szCs w:val="32"/>
          <w:lang w:val="en-US" w:eastAsia="zh-CN"/>
        </w:rPr>
      </w:pPr>
      <w:r>
        <w:rPr>
          <w:rFonts w:hint="eastAsia" w:ascii="仿宋_GB2312" w:hAnsi="仿宋_GB2312" w:eastAsia="仿宋_GB2312" w:cs="仿宋_GB2312"/>
          <w:b w:val="0"/>
          <w:bCs w:val="0"/>
          <w:snapToGrid w:val="0"/>
          <w:kern w:val="0"/>
          <w:sz w:val="32"/>
          <w:szCs w:val="32"/>
        </w:rPr>
        <w:t>二要</w:t>
      </w:r>
      <w:r>
        <w:rPr>
          <w:rFonts w:hint="eastAsia" w:ascii="仿宋_GB2312" w:hAnsi="仿宋_GB2312" w:eastAsia="仿宋_GB2312" w:cs="仿宋_GB2312"/>
          <w:b w:val="0"/>
          <w:bCs w:val="0"/>
          <w:snapToGrid w:val="0"/>
          <w:kern w:val="0"/>
          <w:sz w:val="32"/>
          <w:szCs w:val="32"/>
          <w:lang w:eastAsia="zh-CN"/>
        </w:rPr>
        <w:t>精准帮扶</w:t>
      </w:r>
      <w:r>
        <w:rPr>
          <w:rFonts w:hint="eastAsia" w:ascii="仿宋_GB2312" w:hAnsi="仿宋_GB2312" w:eastAsia="仿宋_GB2312" w:cs="仿宋_GB2312"/>
          <w:b w:val="0"/>
          <w:bCs w:val="0"/>
          <w:snapToGrid w:val="0"/>
          <w:kern w:val="0"/>
          <w:sz w:val="32"/>
          <w:szCs w:val="32"/>
        </w:rPr>
        <w:t>。在全面摸清困难职工家庭助学需求底数的基础上，</w:t>
      </w:r>
      <w:r>
        <w:rPr>
          <w:rFonts w:hint="eastAsia" w:ascii="仿宋_GB2312" w:hAnsi="仿宋_GB2312" w:eastAsia="仿宋_GB2312" w:cs="仿宋_GB2312"/>
          <w:b w:val="0"/>
          <w:bCs w:val="0"/>
          <w:snapToGrid w:val="0"/>
          <w:kern w:val="0"/>
          <w:sz w:val="32"/>
          <w:szCs w:val="32"/>
          <w:lang w:eastAsia="zh-CN"/>
        </w:rPr>
        <w:t>坚持分类帮扶、综合施策</w:t>
      </w:r>
      <w:r>
        <w:rPr>
          <w:rFonts w:hint="eastAsia" w:ascii="仿宋_GB2312" w:hAnsi="仿宋_GB2312" w:eastAsia="仿宋_GB2312" w:cs="仿宋_GB2312"/>
          <w:b w:val="0"/>
          <w:bCs w:val="0"/>
          <w:snapToGrid w:val="0"/>
          <w:kern w:val="0"/>
          <w:sz w:val="32"/>
          <w:szCs w:val="32"/>
        </w:rPr>
        <w:t>，</w:t>
      </w:r>
      <w:r>
        <w:rPr>
          <w:rFonts w:hint="eastAsia" w:ascii="仿宋_GB2312" w:hAnsi="仿宋_GB2312" w:eastAsia="仿宋_GB2312" w:cs="仿宋_GB2312"/>
          <w:b w:val="0"/>
          <w:bCs w:val="0"/>
          <w:snapToGrid w:val="0"/>
          <w:kern w:val="0"/>
          <w:sz w:val="32"/>
          <w:szCs w:val="32"/>
          <w:lang w:eastAsia="zh-CN"/>
        </w:rPr>
        <w:t>精准对接</w:t>
      </w:r>
      <w:r>
        <w:rPr>
          <w:rFonts w:hint="eastAsia" w:ascii="仿宋_GB2312" w:hAnsi="仿宋_GB2312" w:eastAsia="仿宋_GB2312" w:cs="仿宋_GB2312"/>
          <w:b w:val="0"/>
          <w:bCs w:val="0"/>
          <w:snapToGrid w:val="0"/>
          <w:kern w:val="0"/>
          <w:sz w:val="32"/>
          <w:szCs w:val="32"/>
        </w:rPr>
        <w:t>困难职工家庭助学需求，</w:t>
      </w:r>
      <w:r>
        <w:rPr>
          <w:rFonts w:hint="eastAsia" w:ascii="仿宋_GB2312" w:hAnsi="仿宋_GB2312" w:eastAsia="仿宋_GB2312" w:cs="仿宋_GB2312"/>
          <w:b w:val="0"/>
          <w:bCs w:val="0"/>
          <w:snapToGrid w:val="0"/>
          <w:kern w:val="0"/>
          <w:sz w:val="32"/>
          <w:szCs w:val="32"/>
          <w:lang w:val="en-US" w:eastAsia="zh-CN"/>
        </w:rPr>
        <w:t>按照家庭困难情况及子女教育负担状况制定助学帮扶措施，</w:t>
      </w:r>
      <w:r>
        <w:rPr>
          <w:rFonts w:hint="eastAsia" w:ascii="仿宋_GB2312" w:hAnsi="仿宋_GB2312" w:eastAsia="仿宋_GB2312" w:cs="仿宋_GB2312"/>
          <w:b w:val="0"/>
          <w:bCs w:val="0"/>
          <w:snapToGrid w:val="0"/>
          <w:kern w:val="0"/>
          <w:sz w:val="32"/>
          <w:szCs w:val="32"/>
          <w:lang w:eastAsia="zh-CN"/>
        </w:rPr>
        <w:t>帮助困难职工家庭子女顺利完成学业</w:t>
      </w:r>
      <w:r>
        <w:rPr>
          <w:rFonts w:hint="eastAsia" w:ascii="仿宋_GB2312" w:hAnsi="仿宋_GB2312" w:eastAsia="仿宋_GB2312" w:cs="仿宋_GB2312"/>
          <w:b w:val="0"/>
          <w:bCs w:val="0"/>
          <w:snapToGrid w:val="0"/>
          <w:kern w:val="0"/>
          <w:sz w:val="32"/>
          <w:szCs w:val="32"/>
        </w:rPr>
        <w:t>。</w:t>
      </w:r>
      <w:r>
        <w:rPr>
          <w:rFonts w:hint="eastAsia" w:ascii="仿宋_GB2312" w:hAnsi="仿宋_GB2312" w:eastAsia="仿宋_GB2312" w:cs="仿宋_GB2312"/>
          <w:b w:val="0"/>
          <w:bCs w:val="0"/>
          <w:snapToGrid w:val="0"/>
          <w:kern w:val="0"/>
          <w:sz w:val="32"/>
          <w:szCs w:val="32"/>
          <w:lang w:val="en-US" w:eastAsia="zh-CN"/>
        </w:rPr>
        <w:t>要把经济资助与学业帮助、人文关怀、能力培养相结合，通过走访、座谈、谈心等方式，关心</w:t>
      </w:r>
      <w:r>
        <w:rPr>
          <w:rFonts w:hint="eastAsia" w:ascii="仿宋_GB2312" w:hAnsi="仿宋_GB2312" w:eastAsia="仿宋_GB2312" w:cs="仿宋_GB2312"/>
          <w:b w:val="0"/>
          <w:bCs w:val="0"/>
          <w:snapToGrid w:val="0"/>
          <w:kern w:val="0"/>
          <w:sz w:val="32"/>
          <w:szCs w:val="32"/>
          <w:lang w:eastAsia="zh-CN"/>
        </w:rPr>
        <w:t>关爱</w:t>
      </w:r>
      <w:r>
        <w:rPr>
          <w:rFonts w:hint="eastAsia" w:ascii="仿宋_GB2312" w:hAnsi="仿宋_GB2312" w:eastAsia="仿宋_GB2312" w:cs="仿宋_GB2312"/>
          <w:b w:val="0"/>
          <w:bCs w:val="0"/>
          <w:snapToGrid w:val="0"/>
          <w:kern w:val="0"/>
          <w:sz w:val="32"/>
          <w:szCs w:val="32"/>
        </w:rPr>
        <w:t>困难职工家庭子女</w:t>
      </w:r>
      <w:r>
        <w:rPr>
          <w:rFonts w:hint="eastAsia" w:ascii="仿宋_GB2312" w:hAnsi="仿宋_GB2312" w:eastAsia="仿宋_GB2312" w:cs="仿宋_GB2312"/>
          <w:b w:val="0"/>
          <w:bCs w:val="0"/>
          <w:snapToGrid w:val="0"/>
          <w:kern w:val="0"/>
          <w:sz w:val="32"/>
          <w:szCs w:val="32"/>
          <w:lang w:eastAsia="zh-CN"/>
        </w:rPr>
        <w:t>生活、学习及心理状况</w:t>
      </w:r>
      <w:r>
        <w:rPr>
          <w:rFonts w:hint="eastAsia" w:ascii="仿宋_GB2312" w:hAnsi="仿宋_GB2312" w:eastAsia="仿宋_GB2312" w:cs="仿宋_GB2312"/>
          <w:b w:val="0"/>
          <w:bCs w:val="0"/>
          <w:snapToGrid w:val="0"/>
          <w:kern w:val="0"/>
          <w:sz w:val="32"/>
          <w:szCs w:val="32"/>
        </w:rPr>
        <w:t>，</w:t>
      </w:r>
      <w:r>
        <w:rPr>
          <w:rFonts w:hint="eastAsia" w:ascii="仿宋_GB2312" w:hAnsi="仿宋_GB2312" w:eastAsia="仿宋_GB2312" w:cs="仿宋_GB2312"/>
          <w:b w:val="0"/>
          <w:bCs w:val="0"/>
          <w:snapToGrid w:val="0"/>
          <w:kern w:val="0"/>
          <w:sz w:val="32"/>
          <w:szCs w:val="32"/>
          <w:lang w:val="en-US" w:eastAsia="zh-CN"/>
        </w:rPr>
        <w:t>引导困难职工家庭子女志存高远、奋发进取。</w:t>
      </w:r>
    </w:p>
    <w:p>
      <w:pPr>
        <w:keepNext w:val="0"/>
        <w:keepLines w:val="0"/>
        <w:pageBreakBefore w:val="0"/>
        <w:widowControl w:val="0"/>
        <w:numPr>
          <w:ilvl w:val="0"/>
          <w:numId w:val="0"/>
        </w:numPr>
        <w:kinsoku/>
        <w:wordWrap/>
        <w:overflowPunct/>
        <w:topLinePunct w:val="0"/>
        <w:autoSpaceDE/>
        <w:autoSpaceDN/>
        <w:bidi w:val="0"/>
        <w:snapToGrid w:val="0"/>
        <w:spacing w:line="560" w:lineRule="exact"/>
        <w:ind w:left="0" w:leftChars="0" w:firstLine="640" w:firstLineChars="200"/>
        <w:textAlignment w:val="auto"/>
        <w:outlineLvl w:val="9"/>
        <w:rPr>
          <w:rFonts w:hint="eastAsia" w:ascii="楷体" w:hAnsi="楷体" w:eastAsia="楷体" w:cs="楷体"/>
          <w:b w:val="0"/>
          <w:bCs w:val="0"/>
          <w:snapToGrid w:val="0"/>
          <w:kern w:val="0"/>
          <w:sz w:val="32"/>
          <w:szCs w:val="32"/>
          <w:lang w:val="en-US" w:eastAsia="zh-CN"/>
        </w:rPr>
      </w:pPr>
      <w:r>
        <w:rPr>
          <w:rFonts w:hint="eastAsia" w:ascii="楷体" w:hAnsi="楷体" w:eastAsia="楷体" w:cs="楷体"/>
          <w:b w:val="0"/>
          <w:bCs w:val="0"/>
          <w:snapToGrid w:val="0"/>
          <w:kern w:val="0"/>
          <w:sz w:val="32"/>
          <w:szCs w:val="32"/>
          <w:lang w:val="en-US" w:eastAsia="zh-CN"/>
        </w:rPr>
        <w:t>（二）加强统筹协调，提升活动实效</w:t>
      </w:r>
    </w:p>
    <w:p>
      <w:pPr>
        <w:pStyle w:val="4"/>
        <w:keepNext w:val="0"/>
        <w:keepLines w:val="0"/>
        <w:pageBreakBefore w:val="0"/>
        <w:widowControl w:val="0"/>
        <w:numPr>
          <w:ilvl w:val="0"/>
          <w:numId w:val="0"/>
        </w:numPr>
        <w:kinsoku/>
        <w:wordWrap/>
        <w:overflowPunct/>
        <w:topLinePunct w:val="0"/>
        <w:autoSpaceDE/>
        <w:autoSpaceDN/>
        <w:bidi w:val="0"/>
        <w:spacing w:after="0" w:line="560" w:lineRule="exact"/>
        <w:ind w:left="0" w:leftChars="0" w:firstLine="640" w:firstLineChars="200"/>
        <w:jc w:val="both"/>
        <w:textAlignment w:val="auto"/>
        <w:outlineLvl w:val="9"/>
        <w:rPr>
          <w:rFonts w:hint="eastAsia" w:ascii="仿宋_GB2312" w:hAnsi="仿宋_GB2312" w:eastAsia="仿宋_GB2312" w:cs="仿宋_GB2312"/>
          <w:b w:val="0"/>
          <w:bCs w:val="0"/>
          <w:snapToGrid w:val="0"/>
          <w:kern w:val="0"/>
          <w:sz w:val="32"/>
          <w:szCs w:val="32"/>
          <w:lang w:val="en-US" w:eastAsia="zh-CN" w:bidi="ar-SA"/>
        </w:rPr>
      </w:pPr>
      <w:r>
        <w:rPr>
          <w:rFonts w:hint="eastAsia" w:ascii="仿宋_GB2312" w:hAnsi="仿宋_GB2312" w:eastAsia="仿宋_GB2312" w:cs="仿宋_GB2312"/>
          <w:b w:val="0"/>
          <w:bCs w:val="0"/>
          <w:snapToGrid w:val="0"/>
          <w:kern w:val="0"/>
          <w:sz w:val="32"/>
          <w:szCs w:val="32"/>
          <w:lang w:val="en-US" w:eastAsia="zh-CN" w:bidi="ar-SA"/>
        </w:rPr>
        <w:t>一要加强政策的解读和宣传。充分运用主流媒体和工会宣传阵地以及网络、微信、微博等新媒体,对国家、省、市关于助学就业方面的政策措施和专项活动进行解读和宣传，提高政策和活动知晓度，营造良好社会氛围。</w:t>
      </w:r>
    </w:p>
    <w:p>
      <w:pPr>
        <w:pStyle w:val="4"/>
        <w:keepNext w:val="0"/>
        <w:keepLines w:val="0"/>
        <w:pageBreakBefore w:val="0"/>
        <w:widowControl w:val="0"/>
        <w:numPr>
          <w:ilvl w:val="0"/>
          <w:numId w:val="0"/>
        </w:numPr>
        <w:kinsoku/>
        <w:wordWrap/>
        <w:overflowPunct/>
        <w:topLinePunct w:val="0"/>
        <w:autoSpaceDE/>
        <w:autoSpaceDN/>
        <w:bidi w:val="0"/>
        <w:spacing w:after="0" w:line="560" w:lineRule="exact"/>
        <w:ind w:left="0" w:leftChars="0" w:firstLine="640" w:firstLineChars="200"/>
        <w:jc w:val="both"/>
        <w:textAlignment w:val="auto"/>
        <w:outlineLvl w:val="9"/>
        <w:rPr>
          <w:rFonts w:hint="eastAsia" w:ascii="仿宋_GB2312" w:hAnsi="仿宋_GB2312" w:eastAsia="仿宋_GB2312" w:cs="仿宋_GB2312"/>
          <w:b w:val="0"/>
          <w:bCs w:val="0"/>
          <w:snapToGrid w:val="0"/>
          <w:kern w:val="0"/>
          <w:sz w:val="32"/>
          <w:szCs w:val="32"/>
          <w:lang w:val="en-US" w:eastAsia="zh-CN" w:bidi="ar-SA"/>
        </w:rPr>
      </w:pPr>
      <w:r>
        <w:rPr>
          <w:rFonts w:hint="eastAsia" w:ascii="仿宋_GB2312" w:hAnsi="仿宋_GB2312" w:eastAsia="仿宋_GB2312" w:cs="仿宋_GB2312"/>
          <w:b w:val="0"/>
          <w:bCs w:val="0"/>
          <w:snapToGrid w:val="0"/>
          <w:kern w:val="0"/>
          <w:sz w:val="32"/>
          <w:szCs w:val="32"/>
          <w:lang w:val="en-US" w:eastAsia="zh-CN" w:bidi="ar-SA"/>
        </w:rPr>
        <w:t>二要做好与相关部门的沟通衔接。充分发挥政府主渠道作用，将工会帮扶与国家助学政策体系相结合，积极推动工会助学活动纳入政府民生工程。推动将符合条件的困难职工家庭子女纳入国家“奖、助、贷、勤、减、免”助学政策覆盖范围，达到整体协同、衔接畅通的工作效果。</w:t>
      </w:r>
    </w:p>
    <w:p>
      <w:pPr>
        <w:pStyle w:val="4"/>
        <w:keepNext w:val="0"/>
        <w:keepLines w:val="0"/>
        <w:pageBreakBefore w:val="0"/>
        <w:widowControl w:val="0"/>
        <w:numPr>
          <w:ilvl w:val="0"/>
          <w:numId w:val="0"/>
        </w:numPr>
        <w:kinsoku/>
        <w:wordWrap/>
        <w:overflowPunct/>
        <w:topLinePunct w:val="0"/>
        <w:autoSpaceDE/>
        <w:autoSpaceDN/>
        <w:bidi w:val="0"/>
        <w:spacing w:after="0" w:line="560" w:lineRule="exact"/>
        <w:ind w:left="0" w:leftChars="0" w:firstLine="640" w:firstLineChars="200"/>
        <w:jc w:val="both"/>
        <w:textAlignment w:val="auto"/>
        <w:outlineLvl w:val="9"/>
        <w:rPr>
          <w:rFonts w:hint="eastAsia" w:ascii="仿宋_GB2312" w:hAnsi="仿宋_GB2312" w:eastAsia="仿宋_GB2312" w:cs="仿宋_GB2312"/>
          <w:b w:val="0"/>
          <w:bCs w:val="0"/>
          <w:snapToGrid w:val="0"/>
          <w:kern w:val="0"/>
          <w:sz w:val="32"/>
          <w:szCs w:val="32"/>
          <w:lang w:val="en-US" w:eastAsia="zh-CN" w:bidi="ar-SA"/>
        </w:rPr>
      </w:pPr>
      <w:r>
        <w:rPr>
          <w:rFonts w:hint="eastAsia" w:ascii="仿宋_GB2312" w:hAnsi="仿宋_GB2312" w:eastAsia="仿宋_GB2312" w:cs="仿宋_GB2312"/>
          <w:b w:val="0"/>
          <w:bCs w:val="0"/>
          <w:snapToGrid w:val="0"/>
          <w:kern w:val="0"/>
          <w:sz w:val="32"/>
          <w:szCs w:val="32"/>
          <w:lang w:val="en-US" w:eastAsia="zh-CN" w:bidi="ar-SA"/>
        </w:rPr>
        <w:t>三要深化助学与就业一体化服务。扎实推进困难职工家庭高校毕业生阳光就业暖心行动，对有就业帮扶需求的困难职工家庭子女，按照“一人一策”要求，强化就业指导、就业培训、岗位推荐等服务，帮助他们上岗就业，提升助学活动</w:t>
      </w:r>
      <w:r>
        <w:rPr>
          <w:rFonts w:hint="eastAsia" w:ascii="仿宋_GB2312" w:hAnsi="仿宋_GB2312" w:cs="仿宋_GB2312"/>
          <w:b w:val="0"/>
          <w:bCs w:val="0"/>
          <w:snapToGrid w:val="0"/>
          <w:kern w:val="0"/>
          <w:sz w:val="32"/>
          <w:szCs w:val="32"/>
          <w:lang w:val="en-US" w:eastAsia="zh-CN" w:bidi="ar-SA"/>
        </w:rPr>
        <w:t>实效</w:t>
      </w:r>
      <w:r>
        <w:rPr>
          <w:rFonts w:hint="eastAsia" w:ascii="仿宋_GB2312" w:hAnsi="仿宋_GB2312" w:eastAsia="仿宋_GB2312" w:cs="仿宋_GB2312"/>
          <w:b w:val="0"/>
          <w:bCs w:val="0"/>
          <w:snapToGrid w:val="0"/>
          <w:kern w:val="0"/>
          <w:sz w:val="32"/>
          <w:szCs w:val="32"/>
          <w:lang w:val="en-US" w:eastAsia="zh-CN" w:bidi="ar-SA"/>
        </w:rPr>
        <w:t>。</w:t>
      </w:r>
    </w:p>
    <w:p>
      <w:pPr>
        <w:pStyle w:val="4"/>
        <w:keepNext w:val="0"/>
        <w:keepLines w:val="0"/>
        <w:pageBreakBefore w:val="0"/>
        <w:widowControl w:val="0"/>
        <w:numPr>
          <w:ilvl w:val="0"/>
          <w:numId w:val="0"/>
        </w:numPr>
        <w:kinsoku/>
        <w:wordWrap/>
        <w:overflowPunct/>
        <w:topLinePunct w:val="0"/>
        <w:autoSpaceDE/>
        <w:autoSpaceDN/>
        <w:bidi w:val="0"/>
        <w:spacing w:after="0" w:line="560" w:lineRule="exact"/>
        <w:ind w:left="0" w:leftChars="0" w:firstLine="640" w:firstLineChars="200"/>
        <w:jc w:val="both"/>
        <w:textAlignment w:val="auto"/>
        <w:outlineLvl w:val="9"/>
        <w:rPr>
          <w:rFonts w:hint="eastAsia" w:ascii="楷体" w:hAnsi="楷体" w:eastAsia="楷体" w:cs="楷体"/>
          <w:b w:val="0"/>
          <w:bCs w:val="0"/>
          <w:snapToGrid w:val="0"/>
          <w:kern w:val="0"/>
          <w:sz w:val="32"/>
          <w:szCs w:val="32"/>
          <w:lang w:val="en-US" w:eastAsia="zh-CN" w:bidi="ar-SA"/>
        </w:rPr>
      </w:pPr>
      <w:r>
        <w:rPr>
          <w:rFonts w:hint="eastAsia" w:ascii="楷体" w:hAnsi="楷体" w:eastAsia="楷体" w:cs="楷体"/>
          <w:b w:val="0"/>
          <w:bCs w:val="0"/>
          <w:snapToGrid w:val="0"/>
          <w:kern w:val="0"/>
          <w:sz w:val="32"/>
          <w:szCs w:val="32"/>
          <w:lang w:val="en-US" w:eastAsia="zh-CN" w:bidi="ar-SA"/>
        </w:rPr>
        <w:t>（三）整合各方资源，形成工作合力</w:t>
      </w:r>
    </w:p>
    <w:p>
      <w:pPr>
        <w:pStyle w:val="4"/>
        <w:keepNext w:val="0"/>
        <w:keepLines w:val="0"/>
        <w:pageBreakBefore w:val="0"/>
        <w:widowControl w:val="0"/>
        <w:numPr>
          <w:ilvl w:val="0"/>
          <w:numId w:val="0"/>
        </w:numPr>
        <w:kinsoku/>
        <w:wordWrap/>
        <w:overflowPunct/>
        <w:topLinePunct w:val="0"/>
        <w:autoSpaceDE/>
        <w:autoSpaceDN/>
        <w:bidi w:val="0"/>
        <w:spacing w:after="0" w:line="560" w:lineRule="exact"/>
        <w:ind w:left="0" w:leftChars="0" w:firstLine="640" w:firstLineChars="200"/>
        <w:jc w:val="both"/>
        <w:textAlignment w:val="auto"/>
        <w:outlineLvl w:val="9"/>
        <w:rPr>
          <w:rFonts w:hint="eastAsia" w:ascii="仿宋_GB2312" w:hAnsi="仿宋_GB2312" w:eastAsia="仿宋_GB2312" w:cs="仿宋_GB2312"/>
          <w:b w:val="0"/>
          <w:bCs w:val="0"/>
          <w:snapToGrid w:val="0"/>
          <w:kern w:val="0"/>
          <w:sz w:val="32"/>
          <w:szCs w:val="32"/>
          <w:lang w:val="en-US" w:eastAsia="zh-CN" w:bidi="ar-SA"/>
        </w:rPr>
      </w:pPr>
      <w:r>
        <w:rPr>
          <w:rFonts w:hint="eastAsia" w:ascii="仿宋_GB2312" w:hAnsi="仿宋_GB2312" w:eastAsia="仿宋_GB2312" w:cs="仿宋_GB2312"/>
          <w:b w:val="0"/>
          <w:bCs w:val="0"/>
          <w:snapToGrid w:val="0"/>
          <w:kern w:val="0"/>
          <w:sz w:val="32"/>
          <w:szCs w:val="32"/>
          <w:lang w:val="en-US" w:eastAsia="zh-CN" w:bidi="ar-SA"/>
        </w:rPr>
        <w:t>一要发挥</w:t>
      </w:r>
      <w:r>
        <w:rPr>
          <w:rFonts w:hint="eastAsia" w:ascii="仿宋_GB2312" w:hAnsi="仿宋_GB2312" w:cs="仿宋_GB2312"/>
          <w:b w:val="0"/>
          <w:bCs w:val="0"/>
          <w:snapToGrid w:val="0"/>
          <w:kern w:val="0"/>
          <w:sz w:val="32"/>
          <w:szCs w:val="32"/>
          <w:lang w:val="en-US" w:eastAsia="zh-CN" w:bidi="ar-SA"/>
        </w:rPr>
        <w:t>好</w:t>
      </w:r>
      <w:r>
        <w:rPr>
          <w:rFonts w:hint="eastAsia" w:ascii="仿宋_GB2312" w:hAnsi="仿宋_GB2312" w:eastAsia="仿宋_GB2312" w:cs="仿宋_GB2312"/>
          <w:b w:val="0"/>
          <w:bCs w:val="0"/>
          <w:snapToGrid w:val="0"/>
          <w:kern w:val="0"/>
          <w:sz w:val="32"/>
          <w:szCs w:val="32"/>
          <w:lang w:val="en-US" w:eastAsia="zh-CN" w:bidi="ar-SA"/>
        </w:rPr>
        <w:t>工会组织作用。</w:t>
      </w:r>
      <w:r>
        <w:rPr>
          <w:rFonts w:hint="eastAsia" w:ascii="仿宋_GB2312" w:hAnsi="仿宋_GB2312" w:cs="仿宋_GB2312"/>
          <w:b w:val="0"/>
          <w:bCs w:val="0"/>
          <w:snapToGrid w:val="0"/>
          <w:kern w:val="0"/>
          <w:sz w:val="32"/>
          <w:szCs w:val="32"/>
          <w:lang w:val="en-US" w:eastAsia="zh-CN" w:bidi="ar-SA"/>
        </w:rPr>
        <w:t>进一步</w:t>
      </w:r>
      <w:r>
        <w:rPr>
          <w:rFonts w:hint="eastAsia" w:ascii="仿宋_GB2312" w:hAnsi="仿宋_GB2312" w:eastAsia="仿宋_GB2312" w:cs="仿宋_GB2312"/>
          <w:b w:val="0"/>
          <w:bCs w:val="0"/>
          <w:snapToGrid w:val="0"/>
          <w:kern w:val="0"/>
          <w:sz w:val="32"/>
          <w:szCs w:val="32"/>
          <w:lang w:val="zh-TW" w:eastAsia="zh-CN" w:bidi="ar-SA"/>
        </w:rPr>
        <w:t>提高社会化运作意识和能力，</w:t>
      </w:r>
      <w:r>
        <w:rPr>
          <w:rFonts w:hint="eastAsia" w:ascii="仿宋_GB2312" w:hAnsi="仿宋_GB2312" w:eastAsia="仿宋_GB2312" w:cs="仿宋_GB2312"/>
          <w:b w:val="0"/>
          <w:bCs w:val="0"/>
          <w:snapToGrid w:val="0"/>
          <w:kern w:val="0"/>
          <w:sz w:val="32"/>
          <w:szCs w:val="32"/>
          <w:lang w:val="en-US" w:eastAsia="zh-CN" w:bidi="ar-SA"/>
        </w:rPr>
        <w:t>充分运用基金会、公益项目等平台媒介，广泛整合企业、学校、社会机构、公益慈善组织等各方资源，拓展助学活动的工作平台和载体，形成多元化助学工作格局。</w:t>
      </w:r>
    </w:p>
    <w:p>
      <w:pPr>
        <w:pStyle w:val="4"/>
        <w:keepNext w:val="0"/>
        <w:keepLines w:val="0"/>
        <w:pageBreakBefore w:val="0"/>
        <w:widowControl w:val="0"/>
        <w:numPr>
          <w:ilvl w:val="0"/>
          <w:numId w:val="0"/>
        </w:numPr>
        <w:kinsoku/>
        <w:wordWrap/>
        <w:overflowPunct/>
        <w:topLinePunct w:val="0"/>
        <w:autoSpaceDE/>
        <w:autoSpaceDN/>
        <w:bidi w:val="0"/>
        <w:spacing w:after="0" w:line="560" w:lineRule="exact"/>
        <w:ind w:left="0" w:leftChars="0" w:firstLine="640" w:firstLineChars="200"/>
        <w:jc w:val="both"/>
        <w:textAlignment w:val="auto"/>
        <w:outlineLvl w:val="9"/>
        <w:rPr>
          <w:rFonts w:hint="eastAsia" w:ascii="仿宋_GB2312" w:hAnsi="仿宋_GB2312" w:eastAsia="仿宋_GB2312" w:cs="仿宋_GB2312"/>
          <w:b w:val="0"/>
          <w:bCs w:val="0"/>
          <w:snapToGrid w:val="0"/>
          <w:kern w:val="0"/>
          <w:sz w:val="32"/>
          <w:szCs w:val="32"/>
          <w:lang w:val="en-US" w:eastAsia="zh-CN" w:bidi="ar-SA"/>
        </w:rPr>
      </w:pPr>
      <w:r>
        <w:rPr>
          <w:rFonts w:hint="eastAsia" w:ascii="仿宋_GB2312" w:hAnsi="仿宋_GB2312" w:eastAsia="仿宋_GB2312" w:cs="仿宋_GB2312"/>
          <w:b w:val="0"/>
          <w:bCs w:val="0"/>
          <w:snapToGrid w:val="0"/>
          <w:kern w:val="0"/>
          <w:sz w:val="32"/>
          <w:szCs w:val="32"/>
          <w:lang w:val="en-US" w:eastAsia="zh-CN" w:bidi="ar-SA"/>
        </w:rPr>
        <w:t>二要用好工会助学服务资源。充分发挥工会助学服务资源优势，进一步加大工会助学帮扶力度。</w:t>
      </w:r>
      <w:r>
        <w:rPr>
          <w:rFonts w:hint="eastAsia" w:ascii="仿宋_GB2312" w:hAnsi="仿宋_GB2312" w:eastAsia="仿宋_GB2312" w:cs="仿宋_GB2312"/>
          <w:b w:val="0"/>
          <w:bCs w:val="0"/>
          <w:snapToGrid w:val="0"/>
          <w:kern w:val="0"/>
          <w:sz w:val="32"/>
          <w:szCs w:val="32"/>
          <w:lang w:eastAsia="zh-CN"/>
        </w:rPr>
        <w:t>一是</w:t>
      </w:r>
      <w:r>
        <w:rPr>
          <w:rFonts w:hint="default" w:ascii="仿宋_GB2312" w:hAnsi="仿宋_GB2312" w:cs="仿宋_GB2312"/>
          <w:b w:val="0"/>
          <w:bCs w:val="0"/>
          <w:snapToGrid w:val="0"/>
          <w:kern w:val="0"/>
          <w:sz w:val="32"/>
          <w:szCs w:val="32"/>
          <w:lang w:val="en" w:eastAsia="zh-CN"/>
        </w:rPr>
        <w:t>在</w:t>
      </w:r>
      <w:r>
        <w:rPr>
          <w:rFonts w:hint="eastAsia" w:ascii="仿宋_GB2312" w:hAnsi="仿宋_GB2312" w:eastAsia="仿宋_GB2312" w:cs="仿宋_GB2312"/>
          <w:b w:val="0"/>
          <w:bCs w:val="0"/>
          <w:snapToGrid w:val="0"/>
          <w:kern w:val="0"/>
          <w:sz w:val="32"/>
          <w:szCs w:val="32"/>
          <w:lang w:eastAsia="zh-CN"/>
        </w:rPr>
        <w:t>摸底调查中发现符合</w:t>
      </w:r>
      <w:r>
        <w:rPr>
          <w:rFonts w:hint="default" w:ascii="仿宋_GB2312" w:hAnsi="仿宋_GB2312" w:cs="仿宋_GB2312"/>
          <w:b w:val="0"/>
          <w:bCs w:val="0"/>
          <w:snapToGrid w:val="0"/>
          <w:kern w:val="0"/>
          <w:sz w:val="32"/>
          <w:szCs w:val="32"/>
          <w:lang w:val="en" w:eastAsia="zh-CN"/>
        </w:rPr>
        <w:t>建档条件的</w:t>
      </w:r>
      <w:r>
        <w:rPr>
          <w:rFonts w:hint="eastAsia" w:ascii="仿宋_GB2312" w:hAnsi="仿宋_GB2312" w:eastAsia="仿宋_GB2312" w:cs="仿宋_GB2312"/>
          <w:b w:val="0"/>
          <w:bCs w:val="0"/>
          <w:snapToGrid w:val="0"/>
          <w:kern w:val="0"/>
          <w:sz w:val="32"/>
          <w:szCs w:val="32"/>
          <w:lang w:eastAsia="zh-CN"/>
        </w:rPr>
        <w:t>困难职工要及时</w:t>
      </w:r>
      <w:r>
        <w:rPr>
          <w:rFonts w:hint="eastAsia" w:ascii="仿宋_GB2312" w:hAnsi="仿宋_GB2312" w:eastAsia="仿宋_GB2312" w:cs="仿宋_GB2312"/>
          <w:b w:val="0"/>
          <w:bCs w:val="0"/>
          <w:snapToGrid w:val="0"/>
          <w:kern w:val="0"/>
          <w:sz w:val="32"/>
          <w:szCs w:val="32"/>
          <w:lang w:val="en-US" w:eastAsia="zh-CN"/>
        </w:rPr>
        <w:t>纳入档案给予</w:t>
      </w:r>
      <w:r>
        <w:rPr>
          <w:rFonts w:hint="eastAsia" w:ascii="仿宋_GB2312" w:hAnsi="仿宋_GB2312" w:cs="仿宋_GB2312"/>
          <w:b w:val="0"/>
          <w:bCs w:val="0"/>
          <w:snapToGrid w:val="0"/>
          <w:kern w:val="0"/>
          <w:sz w:val="32"/>
          <w:szCs w:val="32"/>
          <w:lang w:val="en-US" w:eastAsia="zh-CN"/>
        </w:rPr>
        <w:t>助学</w:t>
      </w:r>
      <w:r>
        <w:rPr>
          <w:rFonts w:hint="eastAsia" w:ascii="仿宋_GB2312" w:hAnsi="仿宋_GB2312" w:eastAsia="仿宋_GB2312" w:cs="仿宋_GB2312"/>
          <w:b w:val="0"/>
          <w:bCs w:val="0"/>
          <w:snapToGrid w:val="0"/>
          <w:kern w:val="0"/>
          <w:sz w:val="32"/>
          <w:szCs w:val="32"/>
          <w:lang w:val="en-US" w:eastAsia="zh-CN"/>
        </w:rPr>
        <w:t>救助。</w:t>
      </w:r>
      <w:r>
        <w:rPr>
          <w:rFonts w:hint="eastAsia" w:ascii="仿宋_GB2312" w:hAnsi="仿宋_GB2312" w:eastAsia="仿宋_GB2312" w:cs="仿宋_GB2312"/>
          <w:b w:val="0"/>
          <w:bCs w:val="0"/>
          <w:snapToGrid w:val="0"/>
          <w:kern w:val="0"/>
          <w:sz w:val="32"/>
          <w:szCs w:val="32"/>
          <w:lang w:eastAsia="zh-CN"/>
        </w:rPr>
        <w:t>二是对</w:t>
      </w:r>
      <w:r>
        <w:rPr>
          <w:rFonts w:hint="eastAsia" w:ascii="仿宋_GB2312" w:hAnsi="仿宋_GB2312" w:eastAsia="仿宋_GB2312" w:cs="仿宋_GB2312"/>
          <w:b w:val="0"/>
          <w:bCs w:val="0"/>
          <w:snapToGrid w:val="0"/>
          <w:kern w:val="0"/>
          <w:sz w:val="32"/>
          <w:szCs w:val="32"/>
          <w:lang w:val="en-US" w:eastAsia="zh-CN" w:bidi="ar-SA"/>
        </w:rPr>
        <w:t>《山东工会精准帮扶系统》中</w:t>
      </w:r>
      <w:r>
        <w:rPr>
          <w:rFonts w:hint="eastAsia" w:ascii="仿宋_GB2312" w:hAnsi="仿宋_GB2312" w:cs="仿宋_GB2312"/>
          <w:b w:val="0"/>
          <w:bCs w:val="0"/>
          <w:snapToGrid w:val="0"/>
          <w:kern w:val="0"/>
          <w:sz w:val="32"/>
          <w:szCs w:val="32"/>
          <w:lang w:val="en-US" w:eastAsia="zh-CN" w:bidi="ar-SA"/>
        </w:rPr>
        <w:t>已经在档</w:t>
      </w:r>
      <w:r>
        <w:rPr>
          <w:rFonts w:hint="eastAsia" w:ascii="仿宋_GB2312" w:hAnsi="仿宋_GB2312" w:eastAsia="仿宋_GB2312" w:cs="仿宋_GB2312"/>
          <w:b w:val="0"/>
          <w:bCs w:val="0"/>
          <w:snapToGrid w:val="0"/>
          <w:kern w:val="0"/>
          <w:sz w:val="32"/>
          <w:szCs w:val="32"/>
          <w:lang w:val="en-US" w:eastAsia="zh-CN" w:bidi="ar-SA"/>
        </w:rPr>
        <w:t>的困难职工（包含深度困难、相对困难和意外致困职工）</w:t>
      </w:r>
      <w:r>
        <w:rPr>
          <w:rFonts w:hint="eastAsia" w:ascii="仿宋_GB2312" w:hAnsi="仿宋_GB2312" w:eastAsia="仿宋_GB2312" w:cs="仿宋_GB2312"/>
          <w:b w:val="0"/>
          <w:bCs w:val="0"/>
          <w:snapToGrid w:val="0"/>
          <w:kern w:val="0"/>
          <w:sz w:val="32"/>
          <w:szCs w:val="32"/>
          <w:lang w:eastAsia="zh-CN"/>
        </w:rPr>
        <w:t>家庭中上学的子女全面实施助学项目，努力做到应帮尽</w:t>
      </w:r>
      <w:r>
        <w:rPr>
          <w:rFonts w:hint="eastAsia" w:ascii="仿宋_GB2312" w:hAnsi="仿宋_GB2312" w:eastAsia="仿宋_GB2312" w:cs="仿宋_GB2312"/>
          <w:b w:val="0"/>
          <w:bCs w:val="0"/>
          <w:snapToGrid w:val="0"/>
          <w:kern w:val="0"/>
          <w:sz w:val="32"/>
          <w:szCs w:val="32"/>
          <w:lang w:val="en-US" w:eastAsia="zh-CN" w:bidi="ar-SA"/>
        </w:rPr>
        <w:t>帮</w:t>
      </w:r>
      <w:r>
        <w:rPr>
          <w:rFonts w:hint="eastAsia" w:ascii="仿宋_GB2312" w:hAnsi="仿宋_GB2312" w:cs="仿宋_GB2312"/>
          <w:b w:val="0"/>
          <w:bCs w:val="0"/>
          <w:snapToGrid w:val="0"/>
          <w:kern w:val="0"/>
          <w:sz w:val="32"/>
          <w:szCs w:val="32"/>
          <w:lang w:val="en-US" w:eastAsia="zh-CN" w:bidi="ar-SA"/>
        </w:rPr>
        <w:t>。三是</w:t>
      </w:r>
      <w:r>
        <w:rPr>
          <w:rFonts w:hint="eastAsia" w:ascii="仿宋_GB2312" w:hAnsi="仿宋_GB2312" w:eastAsia="仿宋_GB2312" w:cs="仿宋_GB2312"/>
          <w:b w:val="0"/>
          <w:bCs w:val="0"/>
          <w:snapToGrid w:val="0"/>
          <w:kern w:val="0"/>
          <w:sz w:val="32"/>
          <w:szCs w:val="32"/>
          <w:lang w:val="en-US" w:eastAsia="zh-CN" w:bidi="ar-SA"/>
        </w:rPr>
        <w:t>积极实施勤工俭学项目，鼓励在档困难职工家庭中在读的大学生暑假期间参加工会组织的帮扶服务类的社会实践活动。</w:t>
      </w:r>
    </w:p>
    <w:p>
      <w:pPr>
        <w:pStyle w:val="4"/>
        <w:keepNext w:val="0"/>
        <w:keepLines w:val="0"/>
        <w:pageBreakBefore w:val="0"/>
        <w:widowControl w:val="0"/>
        <w:numPr>
          <w:ilvl w:val="0"/>
          <w:numId w:val="0"/>
        </w:numPr>
        <w:kinsoku/>
        <w:wordWrap/>
        <w:overflowPunct/>
        <w:topLinePunct w:val="0"/>
        <w:autoSpaceDE/>
        <w:autoSpaceDN/>
        <w:bidi w:val="0"/>
        <w:spacing w:after="0" w:line="560" w:lineRule="exact"/>
        <w:ind w:left="0" w:leftChars="0" w:firstLine="640" w:firstLineChars="200"/>
        <w:jc w:val="both"/>
        <w:textAlignment w:val="auto"/>
        <w:outlineLvl w:val="9"/>
        <w:rPr>
          <w:rFonts w:hint="eastAsia" w:ascii="仿宋_GB2312" w:hAnsi="仿宋_GB2312" w:eastAsia="仿宋_GB2312" w:cs="仿宋_GB2312"/>
          <w:b w:val="0"/>
          <w:bCs w:val="0"/>
          <w:snapToGrid w:val="0"/>
          <w:kern w:val="0"/>
          <w:sz w:val="32"/>
          <w:szCs w:val="32"/>
          <w:lang w:val="en-US" w:eastAsia="zh-CN" w:bidi="ar-SA"/>
        </w:rPr>
      </w:pPr>
      <w:r>
        <w:rPr>
          <w:rFonts w:hint="eastAsia" w:ascii="仿宋_GB2312" w:hAnsi="仿宋_GB2312" w:eastAsia="仿宋_GB2312" w:cs="仿宋_GB2312"/>
          <w:b w:val="0"/>
          <w:bCs w:val="0"/>
          <w:snapToGrid w:val="0"/>
          <w:kern w:val="0"/>
          <w:sz w:val="32"/>
          <w:szCs w:val="32"/>
          <w:lang w:val="en-US" w:eastAsia="zh-CN" w:bidi="ar-SA"/>
        </w:rPr>
        <w:t>三要总结推广助学活动典型经验。</w:t>
      </w:r>
      <w:r>
        <w:rPr>
          <w:rFonts w:hint="eastAsia" w:ascii="仿宋_GB2312" w:hAnsi="仿宋_GB2312" w:cs="仿宋_GB2312"/>
          <w:b w:val="0"/>
          <w:bCs w:val="0"/>
          <w:snapToGrid w:val="0"/>
          <w:kern w:val="0"/>
          <w:sz w:val="32"/>
          <w:szCs w:val="32"/>
          <w:lang w:val="en-US" w:eastAsia="zh-CN" w:bidi="ar-SA"/>
        </w:rPr>
        <w:t>及时</w:t>
      </w:r>
      <w:r>
        <w:rPr>
          <w:rFonts w:hint="eastAsia" w:ascii="仿宋_GB2312" w:hAnsi="仿宋_GB2312" w:eastAsia="仿宋_GB2312" w:cs="仿宋_GB2312"/>
          <w:b w:val="0"/>
          <w:bCs w:val="0"/>
          <w:snapToGrid w:val="0"/>
          <w:kern w:val="0"/>
          <w:sz w:val="32"/>
          <w:szCs w:val="32"/>
          <w:lang w:val="en-US" w:eastAsia="zh-CN" w:bidi="ar-SA"/>
        </w:rPr>
        <w:t>总结分析各</w:t>
      </w:r>
      <w:r>
        <w:rPr>
          <w:rFonts w:hint="eastAsia" w:ascii="仿宋_GB2312" w:hAnsi="仿宋_GB2312" w:cs="仿宋_GB2312"/>
          <w:b w:val="0"/>
          <w:bCs w:val="0"/>
          <w:snapToGrid w:val="0"/>
          <w:kern w:val="0"/>
          <w:sz w:val="32"/>
          <w:szCs w:val="32"/>
          <w:lang w:val="en-US" w:eastAsia="zh-CN" w:bidi="ar-SA"/>
        </w:rPr>
        <w:t>区市</w:t>
      </w:r>
      <w:r>
        <w:rPr>
          <w:rFonts w:hint="eastAsia" w:ascii="仿宋_GB2312" w:hAnsi="仿宋_GB2312" w:eastAsia="仿宋_GB2312" w:cs="仿宋_GB2312"/>
          <w:b w:val="0"/>
          <w:bCs w:val="0"/>
          <w:snapToGrid w:val="0"/>
          <w:kern w:val="0"/>
          <w:sz w:val="32"/>
          <w:szCs w:val="32"/>
          <w:lang w:val="en-US" w:eastAsia="zh-CN" w:bidi="ar-SA"/>
        </w:rPr>
        <w:t>开展助学活动所取得的成效与经验，宣传推广工会整合各方资源开展金秋助学的新做法、新模式，不断扩大金秋助学活动影响力。</w:t>
      </w:r>
    </w:p>
    <w:p>
      <w:pPr>
        <w:keepNext w:val="0"/>
        <w:keepLines w:val="0"/>
        <w:pageBreakBefore w:val="0"/>
        <w:widowControl w:val="0"/>
        <w:numPr>
          <w:ilvl w:val="0"/>
          <w:numId w:val="0"/>
        </w:numPr>
        <w:kinsoku/>
        <w:wordWrap/>
        <w:overflowPunct/>
        <w:topLinePunct w:val="0"/>
        <w:autoSpaceDE/>
        <w:autoSpaceDN/>
        <w:bidi w:val="0"/>
        <w:snapToGrid w:val="0"/>
        <w:spacing w:line="560" w:lineRule="exact"/>
        <w:ind w:left="0" w:leftChars="0" w:firstLine="640" w:firstLineChars="200"/>
        <w:textAlignment w:val="auto"/>
        <w:outlineLvl w:val="9"/>
        <w:rPr>
          <w:rFonts w:hint="eastAsia" w:ascii="黑体" w:hAnsi="黑体" w:eastAsia="黑体" w:cs="黑体"/>
          <w:b w:val="0"/>
          <w:bCs w:val="0"/>
          <w:snapToGrid w:val="0"/>
          <w:kern w:val="0"/>
          <w:sz w:val="32"/>
          <w:szCs w:val="32"/>
          <w:lang w:val="en-US" w:eastAsia="zh-CN"/>
        </w:rPr>
      </w:pPr>
      <w:r>
        <w:rPr>
          <w:rFonts w:hint="eastAsia" w:ascii="黑体" w:hAnsi="黑体" w:eastAsia="黑体" w:cs="黑体"/>
          <w:b w:val="0"/>
          <w:bCs w:val="0"/>
          <w:snapToGrid w:val="0"/>
          <w:kern w:val="0"/>
          <w:sz w:val="32"/>
          <w:szCs w:val="32"/>
          <w:lang w:val="en-US" w:eastAsia="zh-CN"/>
        </w:rPr>
        <w:t>四、严格落实制度，规范使用资金</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outlineLvl w:val="9"/>
        <w:rPr>
          <w:rFonts w:hint="eastAsia" w:ascii="仿宋_GB2312" w:hAnsi="仿宋_GB2312" w:eastAsia="仿宋_GB2312" w:cs="仿宋_GB2312"/>
          <w:b w:val="0"/>
          <w:bCs w:val="0"/>
          <w:snapToGrid w:val="0"/>
          <w:kern w:val="0"/>
          <w:sz w:val="32"/>
          <w:szCs w:val="32"/>
          <w:lang w:eastAsia="zh-CN"/>
        </w:rPr>
      </w:pPr>
      <w:r>
        <w:rPr>
          <w:rFonts w:hint="eastAsia" w:ascii="仿宋_GB2312" w:hAnsi="仿宋_GB2312" w:eastAsia="仿宋_GB2312" w:cs="仿宋_GB2312"/>
          <w:b w:val="0"/>
          <w:bCs w:val="0"/>
          <w:snapToGrid w:val="0"/>
          <w:kern w:val="0"/>
          <w:sz w:val="32"/>
          <w:szCs w:val="32"/>
          <w:lang w:val="en-US" w:eastAsia="zh-CN"/>
        </w:rPr>
        <w:t>对在档困难职工家庭子女开展金秋助学（包括助学项目和勤工俭学项目），可使用</w:t>
      </w:r>
      <w:r>
        <w:rPr>
          <w:rFonts w:hint="default" w:ascii="仿宋_GB2312" w:hAnsi="仿宋_GB2312" w:eastAsia="仿宋_GB2312" w:cs="仿宋_GB2312"/>
          <w:b w:val="0"/>
          <w:bCs w:val="0"/>
          <w:snapToGrid w:val="0"/>
          <w:kern w:val="0"/>
          <w:sz w:val="32"/>
          <w:szCs w:val="32"/>
          <w:lang w:val="en-US" w:eastAsia="zh-CN"/>
        </w:rPr>
        <w:t>中央财政、</w:t>
      </w:r>
      <w:r>
        <w:rPr>
          <w:rFonts w:hint="eastAsia" w:ascii="仿宋_GB2312" w:hAnsi="仿宋_GB2312" w:eastAsia="仿宋_GB2312" w:cs="仿宋_GB2312"/>
          <w:b w:val="0"/>
          <w:bCs w:val="0"/>
          <w:snapToGrid w:val="0"/>
          <w:kern w:val="0"/>
          <w:sz w:val="32"/>
          <w:szCs w:val="32"/>
          <w:lang w:val="en-US" w:eastAsia="zh-CN"/>
        </w:rPr>
        <w:t>省财政、</w:t>
      </w:r>
      <w:r>
        <w:rPr>
          <w:rFonts w:hint="default" w:ascii="仿宋_GB2312" w:hAnsi="仿宋_GB2312" w:eastAsia="仿宋_GB2312" w:cs="仿宋_GB2312"/>
          <w:b w:val="0"/>
          <w:bCs w:val="0"/>
          <w:snapToGrid w:val="0"/>
          <w:kern w:val="0"/>
          <w:sz w:val="32"/>
          <w:szCs w:val="32"/>
          <w:lang w:val="en-US" w:eastAsia="zh-CN"/>
        </w:rPr>
        <w:t>地方各级财政</w:t>
      </w:r>
      <w:r>
        <w:rPr>
          <w:rFonts w:hint="eastAsia" w:ascii="仿宋_GB2312" w:hAnsi="仿宋_GB2312" w:eastAsia="仿宋_GB2312" w:cs="仿宋_GB2312"/>
          <w:b w:val="0"/>
          <w:bCs w:val="0"/>
          <w:snapToGrid w:val="0"/>
          <w:kern w:val="0"/>
          <w:sz w:val="32"/>
          <w:szCs w:val="32"/>
          <w:lang w:val="en-US" w:eastAsia="zh-CN"/>
        </w:rPr>
        <w:t>和</w:t>
      </w:r>
      <w:r>
        <w:rPr>
          <w:rFonts w:hint="default" w:ascii="仿宋_GB2312" w:hAnsi="仿宋_GB2312" w:eastAsia="仿宋_GB2312" w:cs="仿宋_GB2312"/>
          <w:b w:val="0"/>
          <w:bCs w:val="0"/>
          <w:snapToGrid w:val="0"/>
          <w:kern w:val="0"/>
          <w:sz w:val="32"/>
          <w:szCs w:val="32"/>
          <w:lang w:val="en-US" w:eastAsia="zh-CN"/>
        </w:rPr>
        <w:t>各级工会</w:t>
      </w:r>
      <w:r>
        <w:rPr>
          <w:rFonts w:hint="eastAsia" w:ascii="仿宋_GB2312" w:hAnsi="仿宋_GB2312" w:eastAsia="仿宋_GB2312" w:cs="仿宋_GB2312"/>
          <w:b w:val="0"/>
          <w:bCs w:val="0"/>
          <w:snapToGrid w:val="0"/>
          <w:kern w:val="0"/>
          <w:sz w:val="32"/>
          <w:szCs w:val="32"/>
          <w:lang w:val="en-US" w:eastAsia="zh-CN"/>
        </w:rPr>
        <w:t>经费安排的</w:t>
      </w:r>
      <w:r>
        <w:rPr>
          <w:rFonts w:hint="default" w:ascii="仿宋_GB2312" w:hAnsi="仿宋_GB2312" w:eastAsia="仿宋_GB2312" w:cs="仿宋_GB2312"/>
          <w:b w:val="0"/>
          <w:bCs w:val="0"/>
          <w:snapToGrid w:val="0"/>
          <w:kern w:val="0"/>
          <w:sz w:val="32"/>
          <w:szCs w:val="32"/>
          <w:lang w:val="en-US" w:eastAsia="zh-CN"/>
        </w:rPr>
        <w:t>专项用于困难职工帮扶</w:t>
      </w:r>
      <w:r>
        <w:rPr>
          <w:rFonts w:hint="eastAsia" w:ascii="仿宋_GB2312" w:hAnsi="仿宋_GB2312" w:eastAsia="仿宋_GB2312" w:cs="仿宋_GB2312"/>
          <w:b w:val="0"/>
          <w:bCs w:val="0"/>
          <w:snapToGrid w:val="0"/>
          <w:kern w:val="0"/>
          <w:sz w:val="32"/>
          <w:szCs w:val="32"/>
          <w:lang w:val="en-US" w:eastAsia="zh-CN"/>
        </w:rPr>
        <w:t>救助</w:t>
      </w:r>
      <w:r>
        <w:rPr>
          <w:rFonts w:hint="default" w:ascii="仿宋_GB2312" w:hAnsi="仿宋_GB2312" w:eastAsia="仿宋_GB2312" w:cs="仿宋_GB2312"/>
          <w:b w:val="0"/>
          <w:bCs w:val="0"/>
          <w:snapToGrid w:val="0"/>
          <w:kern w:val="0"/>
          <w:sz w:val="32"/>
          <w:szCs w:val="32"/>
          <w:lang w:val="en-US" w:eastAsia="zh-CN"/>
        </w:rPr>
        <w:t>的资金。</w:t>
      </w:r>
      <w:r>
        <w:rPr>
          <w:rFonts w:hint="eastAsia" w:ascii="仿宋_GB2312" w:hAnsi="仿宋_GB2312" w:eastAsia="仿宋_GB2312" w:cs="仿宋_GB2312"/>
          <w:b w:val="0"/>
          <w:bCs w:val="0"/>
          <w:snapToGrid w:val="0"/>
          <w:kern w:val="0"/>
          <w:sz w:val="32"/>
          <w:szCs w:val="32"/>
          <w:lang w:val="en-US" w:eastAsia="zh-CN"/>
        </w:rPr>
        <w:t>其中使用中央财政、省财政资金的，严格按照</w:t>
      </w:r>
      <w:r>
        <w:rPr>
          <w:rFonts w:hint="eastAsia" w:ascii="仿宋_GB2312" w:hAnsi="仿宋_GB2312" w:cs="仿宋_GB2312"/>
          <w:b w:val="0"/>
          <w:bCs w:val="0"/>
          <w:snapToGrid w:val="0"/>
          <w:kern w:val="0"/>
          <w:sz w:val="32"/>
          <w:szCs w:val="32"/>
          <w:lang w:val="en-US" w:eastAsia="zh-CN"/>
        </w:rPr>
        <w:t>《中央财政职工困难帮扶资金项目管理实施细则》（总工</w:t>
      </w:r>
      <w:r>
        <w:rPr>
          <w:rFonts w:hint="eastAsia" w:ascii="仿宋_GB2312" w:hAnsi="仿宋_GB2312" w:eastAsia="仿宋_GB2312" w:cs="仿宋_GB2312"/>
          <w:b w:val="0"/>
          <w:bCs w:val="0"/>
          <w:snapToGrid w:val="0"/>
          <w:kern w:val="0"/>
          <w:sz w:val="32"/>
          <w:szCs w:val="32"/>
          <w:lang w:val="en-US" w:eastAsia="zh-CN"/>
        </w:rPr>
        <w:t>办</w:t>
      </w:r>
      <w:r>
        <w:rPr>
          <w:rFonts w:hint="eastAsia" w:ascii="仿宋_GB2312" w:hAnsi="仿宋_GB2312" w:cs="仿宋_GB2312"/>
          <w:b w:val="0"/>
          <w:bCs w:val="0"/>
          <w:snapToGrid w:val="0"/>
          <w:kern w:val="0"/>
          <w:sz w:val="32"/>
          <w:szCs w:val="32"/>
          <w:lang w:val="en-US" w:eastAsia="zh-CN"/>
        </w:rPr>
        <w:t>发</w:t>
      </w:r>
      <w:r>
        <w:rPr>
          <w:rFonts w:hint="eastAsia" w:ascii="仿宋_GB2312" w:hAnsi="仿宋_GB2312" w:eastAsia="仿宋_GB2312" w:cs="仿宋_GB2312"/>
          <w:b w:val="0"/>
          <w:bCs w:val="0"/>
          <w:snapToGrid w:val="0"/>
          <w:kern w:val="0"/>
          <w:sz w:val="32"/>
          <w:szCs w:val="32"/>
          <w:lang w:val="en-US" w:eastAsia="zh-CN"/>
        </w:rPr>
        <w:t>〔202</w:t>
      </w:r>
      <w:r>
        <w:rPr>
          <w:rFonts w:hint="eastAsia" w:ascii="仿宋_GB2312" w:hAnsi="仿宋_GB2312" w:cs="仿宋_GB2312"/>
          <w:b w:val="0"/>
          <w:bCs w:val="0"/>
          <w:snapToGrid w:val="0"/>
          <w:kern w:val="0"/>
          <w:sz w:val="32"/>
          <w:szCs w:val="32"/>
          <w:lang w:val="en-US" w:eastAsia="zh-CN"/>
        </w:rPr>
        <w:t>2</w:t>
      </w:r>
      <w:r>
        <w:rPr>
          <w:rFonts w:hint="eastAsia" w:ascii="仿宋_GB2312" w:hAnsi="仿宋_GB2312" w:eastAsia="仿宋_GB2312" w:cs="仿宋_GB2312"/>
          <w:b w:val="0"/>
          <w:bCs w:val="0"/>
          <w:snapToGrid w:val="0"/>
          <w:kern w:val="0"/>
          <w:sz w:val="32"/>
          <w:szCs w:val="32"/>
          <w:lang w:val="en-US" w:eastAsia="zh-CN"/>
        </w:rPr>
        <w:t>〕</w:t>
      </w:r>
      <w:r>
        <w:rPr>
          <w:rFonts w:hint="eastAsia" w:ascii="仿宋_GB2312" w:hAnsi="仿宋_GB2312" w:cs="仿宋_GB2312"/>
          <w:b w:val="0"/>
          <w:bCs w:val="0"/>
          <w:snapToGrid w:val="0"/>
          <w:kern w:val="0"/>
          <w:sz w:val="32"/>
          <w:szCs w:val="32"/>
          <w:lang w:val="en-US" w:eastAsia="zh-CN"/>
        </w:rPr>
        <w:t>21</w:t>
      </w:r>
      <w:r>
        <w:rPr>
          <w:rFonts w:hint="eastAsia" w:ascii="仿宋_GB2312" w:hAnsi="仿宋_GB2312" w:eastAsia="仿宋_GB2312" w:cs="仿宋_GB2312"/>
          <w:b w:val="0"/>
          <w:bCs w:val="0"/>
          <w:snapToGrid w:val="0"/>
          <w:kern w:val="0"/>
          <w:sz w:val="32"/>
          <w:szCs w:val="32"/>
          <w:lang w:val="en-US" w:eastAsia="zh-CN"/>
        </w:rPr>
        <w:t>号</w:t>
      </w:r>
      <w:r>
        <w:rPr>
          <w:rFonts w:hint="eastAsia" w:ascii="仿宋_GB2312" w:hAnsi="仿宋_GB2312" w:cs="仿宋_GB2312"/>
          <w:b w:val="0"/>
          <w:bCs w:val="0"/>
          <w:snapToGrid w:val="0"/>
          <w:kern w:val="0"/>
          <w:sz w:val="32"/>
          <w:szCs w:val="32"/>
          <w:lang w:val="en-US" w:eastAsia="zh-CN"/>
        </w:rPr>
        <w:t>）、</w:t>
      </w:r>
      <w:r>
        <w:rPr>
          <w:rFonts w:hint="eastAsia" w:ascii="仿宋_GB2312" w:hAnsi="仿宋_GB2312" w:eastAsia="仿宋_GB2312" w:cs="仿宋_GB2312"/>
          <w:b w:val="0"/>
          <w:bCs w:val="0"/>
          <w:snapToGrid w:val="0"/>
          <w:kern w:val="0"/>
          <w:sz w:val="32"/>
          <w:szCs w:val="32"/>
          <w:lang w:val="en-US" w:eastAsia="zh-CN"/>
        </w:rPr>
        <w:t>《山东工会贯彻落实&lt;中央财政专项帮扶资金使用管理办法&gt;实施细则（试行）》《山东工会困难职工家庭认定、帮扶和档案管理办法（试行）》</w:t>
      </w:r>
      <w:bookmarkStart w:id="1" w:name="PO_wordNo"/>
      <w:r>
        <w:rPr>
          <w:rFonts w:hint="eastAsia" w:ascii="仿宋_GB2312" w:hAnsi="仿宋_GB2312" w:eastAsia="仿宋_GB2312" w:cs="仿宋_GB2312"/>
          <w:b w:val="0"/>
          <w:bCs w:val="0"/>
          <w:snapToGrid w:val="0"/>
          <w:kern w:val="0"/>
          <w:sz w:val="32"/>
          <w:szCs w:val="32"/>
          <w:lang w:val="en-US" w:eastAsia="zh-CN"/>
        </w:rPr>
        <w:t>（鲁会办〔2020〕58号</w:t>
      </w:r>
      <w:bookmarkEnd w:id="1"/>
      <w:r>
        <w:rPr>
          <w:rFonts w:hint="eastAsia" w:ascii="仿宋_GB2312" w:hAnsi="仿宋_GB2312" w:eastAsia="仿宋_GB2312" w:cs="仿宋_GB2312"/>
          <w:b w:val="0"/>
          <w:bCs w:val="0"/>
          <w:snapToGrid w:val="0"/>
          <w:kern w:val="0"/>
          <w:sz w:val="32"/>
          <w:szCs w:val="32"/>
          <w:lang w:val="en-US" w:eastAsia="zh-CN"/>
        </w:rPr>
        <w:t>）和省总</w:t>
      </w:r>
      <w:r>
        <w:rPr>
          <w:rFonts w:hint="eastAsia" w:ascii="仿宋_GB2312" w:hAnsi="仿宋_GB2312" w:eastAsia="仿宋_GB2312" w:cs="仿宋_GB2312"/>
          <w:b w:val="0"/>
          <w:bCs w:val="0"/>
          <w:snapToGrid w:val="0"/>
          <w:kern w:val="0"/>
          <w:sz w:val="32"/>
          <w:szCs w:val="32"/>
          <w:lang w:eastAsia="zh-CN"/>
        </w:rPr>
        <w:t>《关于做好202</w:t>
      </w:r>
      <w:r>
        <w:rPr>
          <w:rFonts w:hint="eastAsia" w:ascii="仿宋_GB2312" w:hAnsi="仿宋_GB2312" w:cs="仿宋_GB2312"/>
          <w:b w:val="0"/>
          <w:bCs w:val="0"/>
          <w:snapToGrid w:val="0"/>
          <w:kern w:val="0"/>
          <w:sz w:val="32"/>
          <w:szCs w:val="32"/>
          <w:lang w:val="en-US" w:eastAsia="zh-CN"/>
        </w:rPr>
        <w:t>4</w:t>
      </w:r>
      <w:r>
        <w:rPr>
          <w:rFonts w:hint="eastAsia" w:ascii="仿宋_GB2312" w:hAnsi="仿宋_GB2312" w:eastAsia="仿宋_GB2312" w:cs="仿宋_GB2312"/>
          <w:b w:val="0"/>
          <w:bCs w:val="0"/>
          <w:snapToGrid w:val="0"/>
          <w:kern w:val="0"/>
          <w:sz w:val="32"/>
          <w:szCs w:val="32"/>
          <w:lang w:eastAsia="zh-CN"/>
        </w:rPr>
        <w:t>年度省财政困难职工专项帮扶资金使用管理工作的通知》执行。</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default" w:ascii="仿宋_GB2312" w:hAnsi="仿宋_GB2312" w:eastAsia="仿宋_GB2312" w:cs="仿宋_GB2312"/>
          <w:b w:val="0"/>
          <w:bCs w:val="0"/>
          <w:snapToGrid w:val="0"/>
          <w:kern w:val="0"/>
          <w:sz w:val="32"/>
          <w:szCs w:val="32"/>
          <w:lang w:val="en-US" w:eastAsia="zh-CN"/>
        </w:rPr>
      </w:pPr>
      <w:r>
        <w:rPr>
          <w:rFonts w:hint="eastAsia" w:ascii="仿宋_GB2312" w:hAnsi="仿宋_GB2312" w:cs="仿宋_GB2312"/>
          <w:b w:val="0"/>
          <w:bCs w:val="0"/>
          <w:snapToGrid w:val="0"/>
          <w:kern w:val="0"/>
          <w:sz w:val="32"/>
          <w:szCs w:val="32"/>
          <w:lang w:eastAsia="zh-CN"/>
        </w:rPr>
        <w:t>市直各单位</w:t>
      </w:r>
      <w:r>
        <w:rPr>
          <w:rFonts w:hint="eastAsia" w:ascii="仿宋_GB2312" w:hAnsi="仿宋_GB2312" w:cs="仿宋_GB2312"/>
          <w:b w:val="0"/>
          <w:bCs w:val="0"/>
          <w:snapToGrid w:val="0"/>
          <w:kern w:val="0"/>
          <w:sz w:val="32"/>
          <w:szCs w:val="32"/>
          <w:lang w:val="en-US" w:eastAsia="zh-CN"/>
        </w:rPr>
        <w:t>7月31日前，把</w:t>
      </w:r>
      <w:r>
        <w:rPr>
          <w:rFonts w:hint="eastAsia" w:ascii="仿宋_GB2312" w:hAnsi="仿宋_GB2312" w:eastAsia="仿宋_GB2312" w:cs="仿宋_GB2312"/>
          <w:b w:val="0"/>
          <w:bCs w:val="0"/>
          <w:snapToGrid w:val="0"/>
          <w:kern w:val="0"/>
          <w:sz w:val="32"/>
          <w:szCs w:val="32"/>
          <w:lang w:eastAsia="zh-CN"/>
        </w:rPr>
        <w:t>摸底调查中发现</w:t>
      </w:r>
      <w:r>
        <w:rPr>
          <w:rFonts w:hint="eastAsia" w:ascii="仿宋_GB2312" w:hAnsi="仿宋_GB2312" w:cs="仿宋_GB2312"/>
          <w:b w:val="0"/>
          <w:bCs w:val="0"/>
          <w:snapToGrid w:val="0"/>
          <w:kern w:val="0"/>
          <w:sz w:val="32"/>
          <w:szCs w:val="32"/>
          <w:lang w:eastAsia="zh-CN"/>
        </w:rPr>
        <w:t>的新增困难职工档案申报材料</w:t>
      </w:r>
      <w:r>
        <w:rPr>
          <w:rFonts w:hint="default" w:ascii="仿宋_GB2312" w:hAnsi="仿宋_GB2312" w:cs="仿宋_GB2312"/>
          <w:b w:val="0"/>
          <w:bCs w:val="0"/>
          <w:snapToGrid w:val="0"/>
          <w:kern w:val="0"/>
          <w:sz w:val="32"/>
          <w:szCs w:val="32"/>
          <w:lang w:val="en" w:eastAsia="zh-CN"/>
        </w:rPr>
        <w:t>（建档满1年的困难职工需要重新申报</w:t>
      </w:r>
      <w:r>
        <w:rPr>
          <w:rFonts w:hint="eastAsia" w:ascii="仿宋_GB2312" w:hAnsi="仿宋_GB2312" w:cs="仿宋_GB2312"/>
          <w:b w:val="0"/>
          <w:bCs w:val="0"/>
          <w:snapToGrid w:val="0"/>
          <w:kern w:val="0"/>
          <w:sz w:val="32"/>
          <w:szCs w:val="32"/>
          <w:lang w:val="en" w:eastAsia="zh-CN"/>
        </w:rPr>
        <w:t>）和</w:t>
      </w:r>
      <w:r>
        <w:rPr>
          <w:rFonts w:hint="eastAsia" w:ascii="仿宋_GB2312" w:hAnsi="仿宋_GB2312" w:eastAsia="仿宋_GB2312" w:cs="仿宋_GB2312"/>
          <w:sz w:val="32"/>
          <w:szCs w:val="32"/>
          <w:lang w:val="en-US" w:eastAsia="zh-CN"/>
        </w:rPr>
        <w:t>《困难职工子女金秋助学情况摸底表》</w:t>
      </w:r>
      <w:r>
        <w:rPr>
          <w:rFonts w:hint="eastAsia" w:ascii="仿宋_GB2312" w:hAnsi="仿宋_GB2312" w:cs="仿宋_GB2312"/>
          <w:sz w:val="32"/>
          <w:szCs w:val="32"/>
          <w:lang w:val="en-US" w:eastAsia="zh-CN"/>
        </w:rPr>
        <w:t>（新增和已建档困难职工都需填写此表）</w:t>
      </w:r>
      <w:r>
        <w:rPr>
          <w:rFonts w:hint="eastAsia" w:ascii="仿宋_GB2312" w:hAnsi="仿宋_GB2312" w:cs="仿宋_GB2312"/>
          <w:b w:val="0"/>
          <w:bCs w:val="0"/>
          <w:snapToGrid w:val="0"/>
          <w:kern w:val="0"/>
          <w:sz w:val="32"/>
          <w:szCs w:val="32"/>
          <w:lang w:eastAsia="zh-CN"/>
        </w:rPr>
        <w:t>报送到市职工综合服务中心。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outlineLvl w:val="9"/>
        <w:rPr>
          <w:rFonts w:hint="eastAsia" w:ascii="仿宋_GB2312" w:hAnsi="仿宋_GB2312" w:eastAsia="仿宋_GB2312" w:cs="仿宋_GB2312"/>
          <w:b w:val="0"/>
          <w:bCs w:val="0"/>
          <w:snapToGrid w:val="0"/>
          <w:kern w:val="0"/>
          <w:sz w:val="32"/>
          <w:szCs w:val="32"/>
        </w:rPr>
      </w:pPr>
      <w:r>
        <w:rPr>
          <w:rFonts w:hint="eastAsia" w:ascii="仿宋_GB2312" w:hAnsi="仿宋_GB2312" w:cs="仿宋_GB2312"/>
          <w:b w:val="0"/>
          <w:bCs w:val="0"/>
          <w:snapToGrid w:val="0"/>
          <w:kern w:val="0"/>
          <w:sz w:val="32"/>
          <w:szCs w:val="32"/>
          <w:lang w:eastAsia="zh-CN"/>
        </w:rPr>
        <w:t>各</w:t>
      </w:r>
      <w:r>
        <w:rPr>
          <w:rFonts w:hint="eastAsia" w:ascii="仿宋_GB2312" w:hAnsi="仿宋_GB2312" w:eastAsia="仿宋_GB2312" w:cs="仿宋_GB2312"/>
          <w:b w:val="0"/>
          <w:bCs w:val="0"/>
          <w:snapToGrid w:val="0"/>
          <w:kern w:val="0"/>
          <w:sz w:val="32"/>
          <w:szCs w:val="32"/>
          <w:lang w:eastAsia="zh-CN"/>
        </w:rPr>
        <w:t>区市</w:t>
      </w:r>
      <w:r>
        <w:rPr>
          <w:rFonts w:hint="eastAsia" w:ascii="仿宋_GB2312" w:hAnsi="仿宋_GB2312" w:eastAsia="仿宋_GB2312" w:cs="仿宋_GB2312"/>
          <w:b w:val="0"/>
          <w:bCs w:val="0"/>
          <w:snapToGrid w:val="0"/>
          <w:kern w:val="0"/>
          <w:sz w:val="32"/>
          <w:szCs w:val="32"/>
        </w:rPr>
        <w:t>总工会于8月</w:t>
      </w:r>
      <w:r>
        <w:rPr>
          <w:rFonts w:hint="eastAsia" w:ascii="仿宋_GB2312" w:hAnsi="仿宋_GB2312" w:cs="仿宋_GB2312"/>
          <w:b w:val="0"/>
          <w:bCs w:val="0"/>
          <w:snapToGrid w:val="0"/>
          <w:kern w:val="0"/>
          <w:sz w:val="32"/>
          <w:szCs w:val="32"/>
          <w:lang w:val="en-US" w:eastAsia="zh-CN"/>
        </w:rPr>
        <w:t>30</w:t>
      </w:r>
      <w:r>
        <w:rPr>
          <w:rFonts w:hint="eastAsia" w:ascii="仿宋_GB2312" w:hAnsi="仿宋_GB2312" w:eastAsia="仿宋_GB2312" w:cs="仿宋_GB2312"/>
          <w:b w:val="0"/>
          <w:bCs w:val="0"/>
          <w:snapToGrid w:val="0"/>
          <w:kern w:val="0"/>
          <w:sz w:val="32"/>
          <w:szCs w:val="32"/>
        </w:rPr>
        <w:t>日前，将活动总结和统计表（见附件）报送</w:t>
      </w:r>
      <w:r>
        <w:rPr>
          <w:rFonts w:hint="eastAsia" w:ascii="仿宋_GB2312" w:hAnsi="仿宋_GB2312" w:cs="仿宋_GB2312"/>
          <w:b w:val="0"/>
          <w:bCs w:val="0"/>
          <w:snapToGrid w:val="0"/>
          <w:kern w:val="0"/>
          <w:sz w:val="32"/>
          <w:szCs w:val="32"/>
          <w:lang w:eastAsia="zh-CN"/>
        </w:rPr>
        <w:t>市职工综合服务中</w:t>
      </w:r>
      <w:r>
        <w:rPr>
          <w:rFonts w:hint="eastAsia" w:ascii="仿宋_GB2312" w:hAnsi="仿宋_GB2312" w:eastAsia="仿宋_GB2312" w:cs="仿宋_GB2312"/>
          <w:b w:val="0"/>
          <w:bCs w:val="0"/>
          <w:snapToGrid w:val="0"/>
          <w:kern w:val="0"/>
          <w:sz w:val="32"/>
          <w:szCs w:val="32"/>
          <w:lang w:eastAsia="zh-CN"/>
        </w:rPr>
        <w:t>心。</w:t>
      </w:r>
      <w:r>
        <w:rPr>
          <w:rFonts w:hint="eastAsia" w:ascii="仿宋_GB2312" w:hAnsi="仿宋_GB2312" w:eastAsia="仿宋_GB2312" w:cs="仿宋_GB2312"/>
          <w:b w:val="0"/>
          <w:bCs w:val="0"/>
          <w:snapToGrid w:val="0"/>
          <w:kern w:val="0"/>
          <w:sz w:val="32"/>
          <w:szCs w:val="32"/>
        </w:rPr>
        <w:t>联系人：</w:t>
      </w:r>
      <w:r>
        <w:rPr>
          <w:rFonts w:hint="eastAsia" w:ascii="仿宋_GB2312" w:hAnsi="仿宋_GB2312" w:eastAsia="仿宋_GB2312" w:cs="仿宋_GB2312"/>
          <w:b w:val="0"/>
          <w:bCs w:val="0"/>
          <w:snapToGrid w:val="0"/>
          <w:kern w:val="0"/>
          <w:sz w:val="32"/>
          <w:szCs w:val="32"/>
          <w:lang w:eastAsia="zh-CN"/>
        </w:rPr>
        <w:t>郭凤华</w:t>
      </w:r>
      <w:r>
        <w:rPr>
          <w:rFonts w:hint="eastAsia" w:ascii="仿宋_GB2312" w:hAnsi="仿宋_GB2312" w:cs="仿宋_GB2312"/>
          <w:b w:val="0"/>
          <w:bCs w:val="0"/>
          <w:snapToGrid w:val="0"/>
          <w:kern w:val="0"/>
          <w:sz w:val="32"/>
          <w:szCs w:val="32"/>
          <w:lang w:eastAsia="zh-CN"/>
        </w:rPr>
        <w:t>，</w:t>
      </w:r>
      <w:r>
        <w:rPr>
          <w:rFonts w:hint="eastAsia" w:ascii="仿宋_GB2312" w:hAnsi="仿宋_GB2312" w:eastAsia="仿宋_GB2312" w:cs="仿宋_GB2312"/>
          <w:b w:val="0"/>
          <w:bCs w:val="0"/>
          <w:snapToGrid w:val="0"/>
          <w:kern w:val="0"/>
          <w:sz w:val="32"/>
          <w:szCs w:val="32"/>
        </w:rPr>
        <w:t>联系电话：</w:t>
      </w:r>
      <w:r>
        <w:rPr>
          <w:rFonts w:hint="eastAsia" w:ascii="仿宋_GB2312" w:hAnsi="仿宋_GB2312" w:eastAsia="仿宋_GB2312" w:cs="仿宋_GB2312"/>
          <w:b w:val="0"/>
          <w:bCs w:val="0"/>
          <w:snapToGrid w:val="0"/>
          <w:kern w:val="0"/>
          <w:sz w:val="32"/>
          <w:szCs w:val="32"/>
          <w:lang w:val="en-US" w:eastAsia="zh-CN"/>
        </w:rPr>
        <w:t>533</w:t>
      </w:r>
      <w:r>
        <w:rPr>
          <w:rFonts w:hint="default" w:ascii="仿宋_GB2312" w:hAnsi="仿宋_GB2312" w:eastAsia="仿宋_GB2312" w:cs="仿宋_GB2312"/>
          <w:b w:val="0"/>
          <w:bCs w:val="0"/>
          <w:snapToGrid w:val="0"/>
          <w:kern w:val="0"/>
          <w:sz w:val="32"/>
          <w:szCs w:val="32"/>
          <w:lang w:val="en" w:eastAsia="zh-CN"/>
        </w:rPr>
        <w:t>1882</w:t>
      </w:r>
      <w:r>
        <w:rPr>
          <w:rFonts w:hint="eastAsia" w:ascii="仿宋_GB2312" w:hAnsi="仿宋_GB2312" w:cs="仿宋_GB2312"/>
          <w:b w:val="0"/>
          <w:bCs w:val="0"/>
          <w:snapToGrid w:val="0"/>
          <w:kern w:val="0"/>
          <w:sz w:val="32"/>
          <w:szCs w:val="32"/>
          <w:lang w:val="en" w:eastAsia="zh-CN"/>
        </w:rPr>
        <w:t>，邮箱</w:t>
      </w:r>
      <w:r>
        <w:rPr>
          <w:rFonts w:hint="eastAsia" w:ascii="仿宋_GB2312" w:hAnsi="仿宋_GB2312" w:eastAsia="仿宋_GB2312" w:cs="仿宋_GB2312"/>
          <w:b w:val="0"/>
          <w:bCs w:val="0"/>
          <w:snapToGrid w:val="0"/>
          <w:kern w:val="0"/>
          <w:sz w:val="32"/>
          <w:szCs w:val="32"/>
        </w:rPr>
        <w:t>：</w:t>
      </w:r>
      <w:r>
        <w:rPr>
          <w:rFonts w:hint="eastAsia" w:ascii="仿宋_GB2312" w:hAnsi="仿宋_GB2312" w:eastAsia="仿宋_GB2312" w:cs="仿宋_GB2312"/>
          <w:b w:val="0"/>
          <w:bCs w:val="0"/>
          <w:snapToGrid w:val="0"/>
          <w:kern w:val="0"/>
          <w:sz w:val="32"/>
          <w:szCs w:val="32"/>
          <w:lang w:val="en-US" w:eastAsia="zh-CN"/>
        </w:rPr>
        <w:t>whzhfwzx@126.com</w:t>
      </w:r>
    </w:p>
    <w:p>
      <w:pPr>
        <w:pStyle w:val="4"/>
        <w:keepNext w:val="0"/>
        <w:keepLines w:val="0"/>
        <w:pageBreakBefore w:val="0"/>
        <w:kinsoku/>
        <w:wordWrap/>
        <w:overflowPunct/>
        <w:topLinePunct w:val="0"/>
        <w:autoSpaceDE/>
        <w:autoSpaceDN/>
        <w:bidi w:val="0"/>
        <w:spacing w:after="0" w:line="560" w:lineRule="exact"/>
        <w:ind w:left="0" w:leftChars="0"/>
        <w:textAlignment w:val="auto"/>
        <w:rPr>
          <w:rFonts w:hint="eastAsia"/>
          <w:lang w:val="en-US" w:eastAsia="zh-CN"/>
        </w:rPr>
      </w:pPr>
    </w:p>
    <w:p>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outlineLvl w:val="9"/>
        <w:rPr>
          <w:rFonts w:hint="eastAsia" w:ascii="仿宋_GB2312" w:hAnsi="仿宋_GB2312" w:eastAsia="仿宋_GB2312" w:cs="仿宋_GB2312"/>
          <w:b w:val="0"/>
          <w:bCs w:val="0"/>
          <w:snapToGrid w:val="0"/>
          <w:kern w:val="0"/>
          <w:sz w:val="32"/>
          <w:szCs w:val="32"/>
        </w:rPr>
      </w:pPr>
      <w:r>
        <w:rPr>
          <w:rFonts w:hint="eastAsia" w:ascii="仿宋_GB2312" w:hAnsi="仿宋_GB2312" w:eastAsia="仿宋_GB2312" w:cs="仿宋_GB2312"/>
          <w:b w:val="0"/>
          <w:bCs w:val="0"/>
          <w:snapToGrid w:val="0"/>
          <w:kern w:val="0"/>
          <w:sz w:val="32"/>
          <w:szCs w:val="32"/>
        </w:rPr>
        <w:t>附件：1.202</w:t>
      </w:r>
      <w:r>
        <w:rPr>
          <w:rFonts w:hint="eastAsia" w:ascii="仿宋_GB2312" w:hAnsi="仿宋_GB2312" w:cs="仿宋_GB2312"/>
          <w:b w:val="0"/>
          <w:bCs w:val="0"/>
          <w:snapToGrid w:val="0"/>
          <w:kern w:val="0"/>
          <w:sz w:val="32"/>
          <w:szCs w:val="32"/>
          <w:lang w:val="en-US" w:eastAsia="zh-CN"/>
        </w:rPr>
        <w:t>4</w:t>
      </w:r>
      <w:r>
        <w:rPr>
          <w:rFonts w:hint="eastAsia" w:ascii="仿宋_GB2312" w:hAnsi="仿宋_GB2312" w:eastAsia="仿宋_GB2312" w:cs="仿宋_GB2312"/>
          <w:b w:val="0"/>
          <w:bCs w:val="0"/>
          <w:snapToGrid w:val="0"/>
          <w:kern w:val="0"/>
          <w:sz w:val="32"/>
          <w:szCs w:val="32"/>
        </w:rPr>
        <w:t>年工会金秋助学活动情况统计表</w:t>
      </w:r>
    </w:p>
    <w:p>
      <w:pPr>
        <w:keepNext w:val="0"/>
        <w:keepLines w:val="0"/>
        <w:pageBreakBefore w:val="0"/>
        <w:widowControl w:val="0"/>
        <w:numPr>
          <w:ilvl w:val="0"/>
          <w:numId w:val="0"/>
        </w:numPr>
        <w:kinsoku/>
        <w:wordWrap/>
        <w:overflowPunct/>
        <w:topLinePunct w:val="0"/>
        <w:autoSpaceDE/>
        <w:autoSpaceDN/>
        <w:bidi w:val="0"/>
        <w:snapToGrid w:val="0"/>
        <w:spacing w:line="560" w:lineRule="exact"/>
        <w:ind w:left="0" w:leftChars="0" w:firstLine="1600" w:firstLineChars="500"/>
        <w:textAlignment w:val="auto"/>
        <w:outlineLvl w:val="9"/>
        <w:rPr>
          <w:rFonts w:hint="eastAsia"/>
        </w:rPr>
      </w:pPr>
      <w:r>
        <w:rPr>
          <w:rFonts w:hint="eastAsia" w:ascii="仿宋_GB2312" w:hAnsi="仿宋_GB2312" w:cs="仿宋_GB2312"/>
          <w:b w:val="0"/>
          <w:bCs w:val="0"/>
          <w:snapToGrid w:val="0"/>
          <w:kern w:val="0"/>
          <w:sz w:val="32"/>
          <w:szCs w:val="32"/>
          <w:lang w:val="en-US" w:eastAsia="zh-CN"/>
        </w:rPr>
        <w:t>2.</w:t>
      </w:r>
      <w:r>
        <w:rPr>
          <w:rFonts w:hint="eastAsia" w:ascii="仿宋_GB2312" w:hAnsi="仿宋_GB2312" w:eastAsia="仿宋_GB2312" w:cs="仿宋_GB2312"/>
          <w:b w:val="0"/>
          <w:bCs w:val="0"/>
          <w:snapToGrid w:val="0"/>
          <w:kern w:val="0"/>
          <w:sz w:val="32"/>
          <w:szCs w:val="32"/>
        </w:rPr>
        <w:t>整合社会资源情况统计表</w:t>
      </w:r>
    </w:p>
    <w:p>
      <w:pPr>
        <w:pStyle w:val="2"/>
        <w:keepNext w:val="0"/>
        <w:keepLines w:val="0"/>
        <w:pageBreakBefore w:val="0"/>
        <w:widowControl w:val="0"/>
        <w:numPr>
          <w:ilvl w:val="0"/>
          <w:numId w:val="0"/>
        </w:numPr>
        <w:tabs>
          <w:tab w:val="left" w:pos="7560"/>
        </w:tabs>
        <w:kinsoku/>
        <w:wordWrap/>
        <w:overflowPunct/>
        <w:topLinePunct w:val="0"/>
        <w:autoSpaceDE/>
        <w:autoSpaceDN/>
        <w:bidi w:val="0"/>
        <w:spacing w:line="560" w:lineRule="exact"/>
        <w:ind w:left="0" w:leftChars="0" w:firstLine="1600" w:firstLineChars="500"/>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3.</w:t>
      </w:r>
      <w:r>
        <w:rPr>
          <w:rFonts w:hint="eastAsia" w:ascii="仿宋_GB2312" w:hAnsi="仿宋_GB2312" w:eastAsia="仿宋_GB2312" w:cs="仿宋_GB2312"/>
          <w:sz w:val="32"/>
          <w:szCs w:val="32"/>
          <w:lang w:val="en-US" w:eastAsia="zh-CN"/>
        </w:rPr>
        <w:t>困难职工子女金秋助学情况摸底表</w:t>
      </w:r>
    </w:p>
    <w:p>
      <w:pPr>
        <w:pStyle w:val="2"/>
        <w:keepNext w:val="0"/>
        <w:keepLines w:val="0"/>
        <w:pageBreakBefore w:val="0"/>
        <w:widowControl w:val="0"/>
        <w:numPr>
          <w:ilvl w:val="0"/>
          <w:numId w:val="0"/>
        </w:numPr>
        <w:kinsoku/>
        <w:wordWrap/>
        <w:overflowPunct/>
        <w:topLinePunct w:val="0"/>
        <w:autoSpaceDE/>
        <w:autoSpaceDN/>
        <w:bidi w:val="0"/>
        <w:spacing w:line="560" w:lineRule="exact"/>
        <w:ind w:left="0" w:leftChars="0" w:firstLine="1600" w:firstLineChars="5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tabs>
          <w:tab w:val="left" w:pos="5250"/>
          <w:tab w:val="left" w:pos="7560"/>
          <w:tab w:val="left" w:pos="8200"/>
        </w:tabs>
        <w:kinsoku/>
        <w:wordWrap/>
        <w:overflowPunct/>
        <w:topLinePunct w:val="0"/>
        <w:autoSpaceDE/>
        <w:autoSpaceDN/>
        <w:bidi w:val="0"/>
        <w:snapToGrid w:val="0"/>
        <w:spacing w:line="560" w:lineRule="exact"/>
        <w:ind w:firstLine="960" w:firstLineChars="300"/>
        <w:jc w:val="right"/>
        <w:textAlignment w:val="auto"/>
        <w:outlineLvl w:val="9"/>
        <w:rPr>
          <w:rFonts w:hint="eastAsia" w:ascii="仿宋_GB2312" w:hAnsi="仿宋_GB2312" w:eastAsia="仿宋_GB2312" w:cs="仿宋_GB2312"/>
          <w:b w:val="0"/>
          <w:bCs w:val="0"/>
          <w:snapToGrid w:val="0"/>
          <w:kern w:val="0"/>
          <w:sz w:val="32"/>
          <w:szCs w:val="32"/>
        </w:rPr>
      </w:pPr>
      <w:r>
        <w:rPr>
          <w:rFonts w:hint="eastAsia" w:ascii="仿宋_GB2312" w:hAnsi="仿宋_GB2312" w:eastAsia="仿宋_GB2312" w:cs="仿宋_GB2312"/>
          <w:b w:val="0"/>
          <w:bCs w:val="0"/>
          <w:snapToGrid w:val="0"/>
          <w:kern w:val="0"/>
          <w:sz w:val="32"/>
          <w:szCs w:val="32"/>
          <w:lang w:eastAsia="zh-CN"/>
        </w:rPr>
        <w:t>威海市总工会</w:t>
      </w:r>
    </w:p>
    <w:p>
      <w:pPr>
        <w:keepNext w:val="0"/>
        <w:keepLines w:val="0"/>
        <w:pageBreakBefore w:val="0"/>
        <w:widowControl w:val="0"/>
        <w:kinsoku/>
        <w:wordWrap/>
        <w:overflowPunct/>
        <w:topLinePunct w:val="0"/>
        <w:autoSpaceDE/>
        <w:autoSpaceDN/>
        <w:bidi w:val="0"/>
        <w:snapToGrid w:val="0"/>
        <w:spacing w:line="560" w:lineRule="exact"/>
        <w:ind w:left="0" w:leftChars="0" w:firstLine="960" w:firstLineChars="300"/>
        <w:jc w:val="right"/>
        <w:textAlignment w:val="auto"/>
        <w:outlineLvl w:val="9"/>
        <w:rPr>
          <w:rFonts w:hint="eastAsia" w:ascii="仿宋_GB2312" w:hAnsi="仿宋_GB2312" w:eastAsia="仿宋_GB2312" w:cs="仿宋_GB2312"/>
          <w:b w:val="0"/>
          <w:bCs w:val="0"/>
          <w:snapToGrid w:val="0"/>
          <w:kern w:val="0"/>
          <w:sz w:val="32"/>
          <w:szCs w:val="32"/>
        </w:rPr>
      </w:pPr>
      <w:r>
        <w:rPr>
          <w:rFonts w:hint="eastAsia" w:ascii="仿宋_GB2312" w:hAnsi="仿宋_GB2312" w:cs="仿宋_GB2312"/>
          <w:b w:val="0"/>
          <w:bCs w:val="0"/>
          <w:snapToGrid w:val="0"/>
          <w:kern w:val="0"/>
          <w:sz w:val="32"/>
          <w:szCs w:val="32"/>
          <w:lang w:val="en-US" w:eastAsia="zh-CN"/>
        </w:rPr>
        <w:t xml:space="preserve"> </w:t>
      </w:r>
      <w:r>
        <w:rPr>
          <w:rFonts w:hint="eastAsia" w:ascii="仿宋_GB2312" w:hAnsi="仿宋_GB2312" w:eastAsia="仿宋_GB2312" w:cs="仿宋_GB2312"/>
          <w:b w:val="0"/>
          <w:bCs w:val="0"/>
          <w:snapToGrid w:val="0"/>
          <w:kern w:val="0"/>
          <w:sz w:val="32"/>
          <w:szCs w:val="32"/>
        </w:rPr>
        <w:t>202</w:t>
      </w:r>
      <w:r>
        <w:rPr>
          <w:rFonts w:hint="eastAsia" w:ascii="仿宋_GB2312" w:hAnsi="仿宋_GB2312" w:cs="仿宋_GB2312"/>
          <w:b w:val="0"/>
          <w:bCs w:val="0"/>
          <w:snapToGrid w:val="0"/>
          <w:kern w:val="0"/>
          <w:sz w:val="32"/>
          <w:szCs w:val="32"/>
          <w:lang w:val="en-US" w:eastAsia="zh-CN"/>
        </w:rPr>
        <w:t>4</w:t>
      </w:r>
      <w:r>
        <w:rPr>
          <w:rFonts w:hint="eastAsia" w:ascii="仿宋_GB2312" w:hAnsi="仿宋_GB2312" w:eastAsia="仿宋_GB2312" w:cs="仿宋_GB2312"/>
          <w:b w:val="0"/>
          <w:bCs w:val="0"/>
          <w:snapToGrid w:val="0"/>
          <w:kern w:val="0"/>
          <w:sz w:val="32"/>
          <w:szCs w:val="32"/>
        </w:rPr>
        <w:t>年</w:t>
      </w:r>
      <w:r>
        <w:rPr>
          <w:rFonts w:hint="eastAsia" w:ascii="仿宋_GB2312" w:hAnsi="仿宋_GB2312" w:eastAsia="仿宋_GB2312" w:cs="仿宋_GB2312"/>
          <w:b w:val="0"/>
          <w:bCs w:val="0"/>
          <w:snapToGrid w:val="0"/>
          <w:kern w:val="0"/>
          <w:sz w:val="32"/>
          <w:szCs w:val="32"/>
          <w:lang w:val="en-US" w:eastAsia="zh-CN"/>
        </w:rPr>
        <w:t>7</w:t>
      </w:r>
      <w:r>
        <w:rPr>
          <w:rFonts w:hint="eastAsia" w:ascii="仿宋_GB2312" w:hAnsi="仿宋_GB2312" w:eastAsia="仿宋_GB2312" w:cs="仿宋_GB2312"/>
          <w:b w:val="0"/>
          <w:bCs w:val="0"/>
          <w:snapToGrid w:val="0"/>
          <w:kern w:val="0"/>
          <w:sz w:val="32"/>
          <w:szCs w:val="32"/>
        </w:rPr>
        <w:t>月</w:t>
      </w:r>
      <w:r>
        <w:rPr>
          <w:rFonts w:hint="eastAsia" w:ascii="仿宋_GB2312" w:hAnsi="仿宋_GB2312" w:cs="仿宋_GB2312"/>
          <w:b w:val="0"/>
          <w:bCs w:val="0"/>
          <w:snapToGrid w:val="0"/>
          <w:kern w:val="0"/>
          <w:sz w:val="32"/>
          <w:szCs w:val="32"/>
          <w:lang w:val="en-US" w:eastAsia="zh-CN"/>
        </w:rPr>
        <w:t>16</w:t>
      </w:r>
      <w:r>
        <w:rPr>
          <w:rFonts w:hint="eastAsia" w:ascii="仿宋_GB2312" w:hAnsi="仿宋_GB2312" w:eastAsia="仿宋_GB2312" w:cs="仿宋_GB2312"/>
          <w:b w:val="0"/>
          <w:bCs w:val="0"/>
          <w:snapToGrid w:val="0"/>
          <w:kern w:val="0"/>
          <w:sz w:val="32"/>
          <w:szCs w:val="32"/>
        </w:rPr>
        <w:t>日</w:t>
      </w:r>
      <w:bookmarkEnd w:id="0"/>
    </w:p>
    <w:p>
      <w:pPr>
        <w:keepNext w:val="0"/>
        <w:keepLines w:val="0"/>
        <w:pageBreakBefore w:val="0"/>
        <w:kinsoku/>
        <w:wordWrap/>
        <w:overflowPunct/>
        <w:topLinePunct w:val="0"/>
        <w:autoSpaceDE/>
        <w:autoSpaceDN/>
        <w:bidi w:val="0"/>
        <w:spacing w:line="560" w:lineRule="exact"/>
        <w:jc w:val="right"/>
        <w:textAlignment w:val="auto"/>
        <w:rPr>
          <w:rFonts w:hint="eastAsia" w:ascii="仿宋_GB2312" w:hAnsi="仿宋_GB2312" w:eastAsia="仿宋_GB2312" w:cs="仿宋_GB2312"/>
          <w:b w:val="0"/>
          <w:bCs w:val="0"/>
          <w:snapToGrid w:val="0"/>
          <w:kern w:val="0"/>
          <w:sz w:val="32"/>
          <w:szCs w:val="32"/>
        </w:rPr>
      </w:pPr>
      <w:r>
        <w:rPr>
          <w:rFonts w:hint="eastAsia" w:ascii="仿宋_GB2312" w:hAnsi="仿宋_GB2312" w:eastAsia="仿宋_GB2312" w:cs="仿宋_GB2312"/>
          <w:b w:val="0"/>
          <w:bCs w:val="0"/>
          <w:snapToGrid w:val="0"/>
          <w:kern w:val="0"/>
          <w:sz w:val="32"/>
          <w:szCs w:val="32"/>
        </w:rPr>
        <w:br w:type="page"/>
      </w:r>
    </w:p>
    <w:p>
      <w:pPr>
        <w:pStyle w:val="2"/>
        <w:ind w:left="0" w:leftChars="0" w:firstLine="0" w:firstLineChars="0"/>
        <w:rPr>
          <w:rFonts w:hint="eastAsia" w:ascii="CESI黑体-GB2312" w:hAnsi="CESI黑体-GB2312" w:eastAsia="CESI黑体-GB2312" w:cs="CESI黑体-GB2312"/>
          <w:lang w:val="en-US" w:eastAsia="zh-CN"/>
        </w:rPr>
      </w:pPr>
      <w:r>
        <w:rPr>
          <w:rFonts w:hint="eastAsia" w:ascii="CESI黑体-GB2312" w:hAnsi="CESI黑体-GB2312" w:eastAsia="CESI黑体-GB2312" w:cs="CESI黑体-GB2312"/>
          <w:lang w:val="en-US" w:eastAsia="zh-CN"/>
        </w:rPr>
        <w:t>附件1</w:t>
      </w:r>
    </w:p>
    <w:p>
      <w:pPr>
        <w:pStyle w:val="2"/>
        <w:ind w:left="0" w:leftChars="0" w:firstLine="0" w:firstLineChars="0"/>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2024年工会金秋助学活动情况统计表</w:t>
      </w:r>
    </w:p>
    <w:p>
      <w:pPr>
        <w:pStyle w:val="2"/>
        <w:ind w:left="0" w:leftChars="0" w:firstLine="0" w:firstLineChars="0"/>
        <w:rPr>
          <w:rFonts w:hint="default"/>
          <w:lang w:val="en-US" w:eastAsia="zh-CN"/>
        </w:rPr>
      </w:pPr>
      <w:r>
        <w:rPr>
          <w:rFonts w:hint="default"/>
          <w:lang w:val="en-US" w:eastAsia="zh-CN"/>
        </w:rPr>
        <w:t xml:space="preserve">填报单位：       </w:t>
      </w:r>
      <w:r>
        <w:rPr>
          <w:rFonts w:hint="eastAsia"/>
          <w:lang w:val="en-US" w:eastAsia="zh-CN"/>
        </w:rPr>
        <w:t xml:space="preserve">    </w:t>
      </w:r>
      <w:r>
        <w:rPr>
          <w:rFonts w:hint="default"/>
          <w:lang w:val="en-US" w:eastAsia="zh-CN"/>
        </w:rPr>
        <w:t xml:space="preserve"> 填报人：   </w:t>
      </w:r>
      <w:r>
        <w:rPr>
          <w:rFonts w:hint="eastAsia"/>
          <w:lang w:val="en-US" w:eastAsia="zh-CN"/>
        </w:rPr>
        <w:t xml:space="preserve">     </w:t>
      </w:r>
      <w:r>
        <w:rPr>
          <w:rFonts w:hint="default"/>
          <w:lang w:val="en-US" w:eastAsia="zh-CN"/>
        </w:rPr>
        <w:t xml:space="preserve">  </w:t>
      </w:r>
      <w:r>
        <w:rPr>
          <w:rFonts w:hint="eastAsia"/>
          <w:lang w:val="en-US" w:eastAsia="zh-CN"/>
        </w:rPr>
        <w:t xml:space="preserve"> </w:t>
      </w:r>
      <w:r>
        <w:rPr>
          <w:rFonts w:hint="default"/>
          <w:lang w:val="en-US" w:eastAsia="zh-CN"/>
        </w:rPr>
        <w:t xml:space="preserve">  年 </w:t>
      </w:r>
      <w:r>
        <w:rPr>
          <w:rFonts w:hint="eastAsia"/>
          <w:lang w:val="en-US" w:eastAsia="zh-CN"/>
        </w:rPr>
        <w:t xml:space="preserve"> </w:t>
      </w:r>
      <w:r>
        <w:rPr>
          <w:rFonts w:hint="default"/>
          <w:lang w:val="en-US" w:eastAsia="zh-CN"/>
        </w:rPr>
        <w:t xml:space="preserve"> 月 </w:t>
      </w:r>
      <w:r>
        <w:rPr>
          <w:rFonts w:hint="eastAsia"/>
          <w:lang w:val="en-US" w:eastAsia="zh-CN"/>
        </w:rPr>
        <w:t xml:space="preserve">  </w:t>
      </w:r>
      <w:r>
        <w:rPr>
          <w:rFonts w:hint="default"/>
          <w:lang w:val="en-US" w:eastAsia="zh-CN"/>
        </w:rPr>
        <w:t>日</w:t>
      </w:r>
    </w:p>
    <w:tbl>
      <w:tblPr>
        <w:tblStyle w:val="7"/>
        <w:tblW w:w="9119"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41"/>
        <w:gridCol w:w="939"/>
        <w:gridCol w:w="6112"/>
        <w:gridCol w:w="14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580"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ascii="黑体" w:hAnsi="宋体" w:eastAsia="黑体" w:cs="黑体"/>
                <w:b/>
                <w:i w:val="0"/>
                <w:color w:val="000000"/>
                <w:sz w:val="30"/>
                <w:szCs w:val="30"/>
                <w:u w:val="none"/>
              </w:rPr>
            </w:pPr>
            <w:r>
              <w:rPr>
                <w:rFonts w:hint="default" w:ascii="黑体" w:hAnsi="宋体" w:eastAsia="黑体" w:cs="黑体"/>
                <w:b/>
                <w:i w:val="0"/>
                <w:color w:val="000000"/>
                <w:kern w:val="0"/>
                <w:sz w:val="30"/>
                <w:szCs w:val="30"/>
                <w:u w:val="none"/>
                <w:lang w:val="en-US" w:eastAsia="zh-CN" w:bidi="ar"/>
              </w:rPr>
              <w:t>序号</w:t>
            </w:r>
          </w:p>
        </w:tc>
        <w:tc>
          <w:tcPr>
            <w:tcW w:w="6112"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黑体" w:hAnsi="宋体" w:eastAsia="黑体" w:cs="黑体"/>
                <w:b/>
                <w:i w:val="0"/>
                <w:color w:val="000000"/>
                <w:sz w:val="30"/>
                <w:szCs w:val="30"/>
                <w:u w:val="none"/>
              </w:rPr>
            </w:pPr>
            <w:r>
              <w:rPr>
                <w:rFonts w:hint="default" w:ascii="黑体" w:hAnsi="宋体" w:eastAsia="黑体" w:cs="黑体"/>
                <w:b/>
                <w:i w:val="0"/>
                <w:color w:val="000000"/>
                <w:kern w:val="0"/>
                <w:sz w:val="30"/>
                <w:szCs w:val="30"/>
                <w:u w:val="none"/>
                <w:lang w:val="en-US" w:eastAsia="zh-CN" w:bidi="ar"/>
              </w:rPr>
              <w:t>项目</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黑体" w:hAnsi="宋体" w:eastAsia="黑体" w:cs="黑体"/>
                <w:b/>
                <w:i w:val="0"/>
                <w:color w:val="000000"/>
                <w:sz w:val="30"/>
                <w:szCs w:val="30"/>
                <w:u w:val="none"/>
              </w:rPr>
            </w:pPr>
            <w:r>
              <w:rPr>
                <w:rFonts w:hint="default" w:ascii="黑体" w:hAnsi="宋体" w:eastAsia="黑体" w:cs="黑体"/>
                <w:b/>
                <w:i w:val="0"/>
                <w:color w:val="000000"/>
                <w:kern w:val="0"/>
                <w:sz w:val="30"/>
                <w:szCs w:val="30"/>
                <w:u w:val="none"/>
                <w:lang w:val="en-US" w:eastAsia="zh-CN" w:bidi="ar"/>
              </w:rPr>
              <w:t>合  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A</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共筹集资金(万元)  A=A1+A2+A3+A4</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A1</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其中：各级党政资金（万元）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A2</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 xml:space="preserve">         社会捐助（万元）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A3</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 xml:space="preserve">        各级工会投入（万元）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A4</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 xml:space="preserve">        其他方面筹集（万元）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B</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发放助学款总额(万元)  B=B1+B2+B3</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B1</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其中：高校学生（万元）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B2</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 xml:space="preserve">      高中和中专学生（万元）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B3</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 xml:space="preserve">     小学和初中学生及其他（万元）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C</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资助对象总计（人次）  C=C1+C2+C3</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C1</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其中：高校学生（人次）</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C2</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 xml:space="preserve">      高中和中专学生（人次）</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C3</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 xml:space="preserve">     小学和初中学生及其他（人次）</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D</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资助困难农民工家庭子女（人次）</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E</w:t>
            </w:r>
          </w:p>
        </w:tc>
        <w:tc>
          <w:tcPr>
            <w:tcW w:w="6112"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共向困难农民工家庭子女发放助学款（万元）</w:t>
            </w:r>
          </w:p>
        </w:tc>
        <w:tc>
          <w:tcPr>
            <w:tcW w:w="1427" w:type="dxa"/>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5</w:t>
            </w:r>
          </w:p>
        </w:tc>
        <w:tc>
          <w:tcPr>
            <w:tcW w:w="0" w:type="auto"/>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F</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资助困难新就业形态劳动者家庭子女（人次）</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G</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共向困难新就业形态劳动者家庭子女发放助学款（万元）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H</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为困难职工家庭子女提供勤工俭学岗位（个）</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i w:val="0"/>
                <w:color w:val="000000"/>
                <w:sz w:val="28"/>
                <w:szCs w:val="2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I</w:t>
            </w:r>
          </w:p>
        </w:tc>
        <w:tc>
          <w:tcPr>
            <w:tcW w:w="6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困难职工家庭子女参加勤工俭学活动（人次）</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exact"/>
        </w:trPr>
        <w:tc>
          <w:tcPr>
            <w:tcW w:w="9119"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填报说明：数据统计截止日期为2024年8月30日。</w:t>
            </w:r>
          </w:p>
        </w:tc>
      </w:tr>
    </w:tbl>
    <w:p>
      <w:pPr>
        <w:jc w:val="both"/>
        <w:rPr>
          <w:rFonts w:hint="eastAsia" w:ascii="黑体" w:eastAsia="黑体"/>
          <w:b w:val="0"/>
          <w:bCs/>
          <w:sz w:val="32"/>
          <w:szCs w:val="32"/>
          <w:lang w:eastAsia="zh-CN"/>
        </w:rPr>
        <w:sectPr>
          <w:footerReference r:id="rId5" w:type="default"/>
          <w:footerReference r:id="rId6" w:type="even"/>
          <w:pgSz w:w="11906" w:h="16838"/>
          <w:pgMar w:top="2098" w:right="1474" w:bottom="1984" w:left="1587" w:header="851" w:footer="992" w:gutter="0"/>
          <w:pgNumType w:fmt="decimal"/>
          <w:cols w:space="0" w:num="1"/>
          <w:rtlGutter w:val="0"/>
          <w:docGrid w:type="lines" w:linePitch="449" w:charSpace="0"/>
        </w:sectPr>
      </w:pPr>
    </w:p>
    <w:p>
      <w:pPr>
        <w:jc w:val="both"/>
        <w:rPr>
          <w:rFonts w:hint="default" w:ascii="黑体" w:eastAsia="黑体"/>
          <w:b w:val="0"/>
          <w:bCs/>
          <w:sz w:val="32"/>
          <w:szCs w:val="32"/>
          <w:lang w:val="en-US" w:eastAsia="zh-CN"/>
        </w:rPr>
      </w:pPr>
      <w:r>
        <w:rPr>
          <w:rFonts w:hint="eastAsia" w:ascii="黑体" w:eastAsia="黑体"/>
          <w:b w:val="0"/>
          <w:bCs/>
          <w:sz w:val="32"/>
          <w:szCs w:val="32"/>
          <w:lang w:eastAsia="zh-CN"/>
        </w:rPr>
        <w:t>附件</w:t>
      </w:r>
      <w:r>
        <w:rPr>
          <w:rFonts w:hint="eastAsia" w:ascii="黑体" w:eastAsia="黑体"/>
          <w:b w:val="0"/>
          <w:bCs/>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before="157" w:beforeLines="50" w:after="313" w:afterLines="100" w:line="700" w:lineRule="exact"/>
        <w:jc w:val="center"/>
        <w:textAlignment w:val="auto"/>
        <w:outlineLvl w:val="9"/>
        <w:rPr>
          <w:rFonts w:hint="eastAsia" w:ascii="方正小标宋简体" w:eastAsia="方正小标宋简体"/>
          <w:b w:val="0"/>
          <w:bCs/>
          <w:sz w:val="44"/>
          <w:szCs w:val="44"/>
          <w:lang w:eastAsia="zh-CN"/>
        </w:rPr>
      </w:pPr>
      <w:r>
        <w:rPr>
          <w:rFonts w:hint="eastAsia" w:ascii="方正小标宋简体" w:eastAsia="方正小标宋简体"/>
          <w:b w:val="0"/>
          <w:bCs/>
          <w:sz w:val="44"/>
          <w:szCs w:val="44"/>
          <w:lang w:eastAsia="zh-CN"/>
        </w:rPr>
        <w:t>整合社会资源</w:t>
      </w:r>
      <w:r>
        <w:rPr>
          <w:rFonts w:hint="eastAsia" w:ascii="方正小标宋简体" w:eastAsia="方正小标宋简体"/>
          <w:b w:val="0"/>
          <w:bCs/>
          <w:sz w:val="44"/>
          <w:szCs w:val="44"/>
        </w:rPr>
        <w:t>相关工作情况统计</w:t>
      </w:r>
      <w:r>
        <w:rPr>
          <w:rFonts w:hint="eastAsia" w:ascii="方正小标宋简体" w:eastAsia="方正小标宋简体"/>
          <w:b w:val="0"/>
          <w:bCs/>
          <w:sz w:val="44"/>
          <w:szCs w:val="44"/>
          <w:lang w:eastAsia="zh-CN"/>
        </w:rPr>
        <w:t>表</w:t>
      </w:r>
    </w:p>
    <w:p>
      <w:pPr>
        <w:rPr>
          <w:rFonts w:hint="eastAsia" w:ascii="仿宋" w:hAnsi="仿宋" w:eastAsia="仿宋"/>
          <w:b/>
          <w:sz w:val="32"/>
          <w:szCs w:val="32"/>
        </w:rPr>
      </w:pPr>
      <w:r>
        <w:rPr>
          <w:rFonts w:hint="eastAsia" w:ascii="仿宋" w:hAnsi="仿宋" w:eastAsia="仿宋"/>
          <w:b/>
          <w:sz w:val="32"/>
          <w:szCs w:val="32"/>
        </w:rPr>
        <w:t>填报单位：</w:t>
      </w:r>
      <w:r>
        <w:rPr>
          <w:rFonts w:hint="eastAsia" w:ascii="仿宋" w:hAnsi="仿宋" w:eastAsia="仿宋"/>
          <w:b/>
          <w:sz w:val="32"/>
          <w:szCs w:val="32"/>
          <w:u w:val="single"/>
        </w:rPr>
        <w:t xml:space="preserve">        </w:t>
      </w:r>
      <w:r>
        <w:rPr>
          <w:rFonts w:hint="eastAsia" w:ascii="仿宋" w:hAnsi="仿宋" w:eastAsia="仿宋"/>
          <w:b/>
          <w:sz w:val="32"/>
          <w:szCs w:val="32"/>
        </w:rPr>
        <w:t>市总工会</w:t>
      </w:r>
    </w:p>
    <w:tbl>
      <w:tblPr>
        <w:tblStyle w:val="8"/>
        <w:tblW w:w="13522"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746"/>
        <w:gridCol w:w="2758"/>
        <w:gridCol w:w="1704"/>
        <w:gridCol w:w="2955"/>
        <w:gridCol w:w="4359"/>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746" w:type="dxa"/>
            <w:tcBorders>
              <w:top w:val="single" w:color="auto" w:sz="4" w:space="0"/>
              <w:left w:val="single" w:color="auto" w:sz="4" w:space="0"/>
              <w:bottom w:val="single" w:color="000000" w:themeColor="text1" w:sz="6" w:space="0"/>
              <w:right w:val="single" w:color="000000" w:themeColor="text1" w:sz="6" w:space="0"/>
            </w:tcBorders>
            <w:vAlign w:val="center"/>
          </w:tcPr>
          <w:p>
            <w:pPr>
              <w:jc w:val="center"/>
              <w:rPr>
                <w:rFonts w:hint="eastAsia" w:ascii="黑体" w:hAnsi="仿宋" w:eastAsia="黑体"/>
                <w:b w:val="0"/>
                <w:bCs/>
                <w:sz w:val="32"/>
                <w:szCs w:val="32"/>
              </w:rPr>
            </w:pPr>
            <w:r>
              <w:rPr>
                <w:rFonts w:hint="eastAsia" w:ascii="黑体" w:hAnsi="仿宋" w:eastAsia="黑体"/>
                <w:b w:val="0"/>
                <w:bCs/>
                <w:sz w:val="32"/>
                <w:szCs w:val="32"/>
              </w:rPr>
              <w:t>项  目</w:t>
            </w:r>
          </w:p>
        </w:tc>
        <w:tc>
          <w:tcPr>
            <w:tcW w:w="2758" w:type="dxa"/>
            <w:tcBorders>
              <w:top w:val="single" w:color="auto" w:sz="4" w:space="0"/>
              <w:left w:val="single" w:color="000000" w:themeColor="text1" w:sz="6" w:space="0"/>
              <w:bottom w:val="single" w:color="000000" w:themeColor="text1" w:sz="6" w:space="0"/>
              <w:right w:val="single" w:color="000000" w:themeColor="text1" w:sz="12" w:space="0"/>
            </w:tcBorders>
            <w:vAlign w:val="center"/>
          </w:tcPr>
          <w:p>
            <w:pPr>
              <w:jc w:val="center"/>
              <w:rPr>
                <w:rFonts w:ascii="黑体" w:hAnsi="仿宋" w:eastAsia="黑体"/>
                <w:b w:val="0"/>
                <w:bCs/>
                <w:sz w:val="32"/>
                <w:szCs w:val="32"/>
              </w:rPr>
            </w:pPr>
            <w:r>
              <w:rPr>
                <w:rFonts w:hint="eastAsia" w:ascii="黑体" w:hAnsi="仿宋" w:eastAsia="黑体"/>
                <w:b w:val="0"/>
                <w:bCs/>
                <w:sz w:val="32"/>
                <w:szCs w:val="32"/>
              </w:rPr>
              <w:t>单位名称</w:t>
            </w:r>
          </w:p>
        </w:tc>
        <w:tc>
          <w:tcPr>
            <w:tcW w:w="1704" w:type="dxa"/>
            <w:tcBorders>
              <w:top w:val="single" w:color="auto" w:sz="4" w:space="0"/>
              <w:left w:val="single" w:color="000000" w:themeColor="text1" w:sz="6" w:space="0"/>
              <w:bottom w:val="single" w:color="000000" w:themeColor="text1" w:sz="6" w:space="0"/>
              <w:right w:val="single" w:color="000000" w:themeColor="text1" w:sz="12" w:space="0"/>
            </w:tcBorders>
            <w:vAlign w:val="center"/>
          </w:tcPr>
          <w:p>
            <w:pPr>
              <w:jc w:val="center"/>
              <w:rPr>
                <w:rFonts w:hint="eastAsia" w:ascii="黑体" w:hAnsi="仿宋" w:eastAsia="黑体"/>
                <w:b w:val="0"/>
                <w:bCs/>
                <w:sz w:val="32"/>
                <w:szCs w:val="32"/>
                <w:lang w:val="en-US" w:eastAsia="zh-CN"/>
              </w:rPr>
            </w:pPr>
            <w:r>
              <w:rPr>
                <w:rFonts w:hint="eastAsia" w:ascii="黑体" w:hAnsi="仿宋" w:eastAsia="黑体"/>
                <w:b w:val="0"/>
                <w:bCs/>
                <w:sz w:val="32"/>
                <w:szCs w:val="32"/>
                <w:lang w:val="en-US" w:eastAsia="zh-CN"/>
              </w:rPr>
              <w:t>助学资金（元）</w:t>
            </w:r>
          </w:p>
        </w:tc>
        <w:tc>
          <w:tcPr>
            <w:tcW w:w="2955" w:type="dxa"/>
            <w:tcBorders>
              <w:top w:val="single" w:color="auto" w:sz="4" w:space="0"/>
              <w:left w:val="single" w:color="000000" w:themeColor="text1" w:sz="6" w:space="0"/>
              <w:bottom w:val="single" w:color="000000" w:themeColor="text1" w:sz="6" w:space="0"/>
              <w:right w:val="single" w:color="000000" w:themeColor="text1" w:sz="12" w:space="0"/>
            </w:tcBorders>
            <w:vAlign w:val="center"/>
          </w:tcPr>
          <w:p>
            <w:pPr>
              <w:jc w:val="both"/>
              <w:rPr>
                <w:rFonts w:hint="eastAsia" w:ascii="黑体" w:hAnsi="仿宋" w:eastAsia="黑体"/>
                <w:b w:val="0"/>
                <w:bCs/>
                <w:sz w:val="32"/>
                <w:szCs w:val="32"/>
                <w:lang w:val="en-US" w:eastAsia="zh-CN"/>
              </w:rPr>
            </w:pPr>
            <w:r>
              <w:rPr>
                <w:rFonts w:hint="eastAsia" w:ascii="黑体" w:hAnsi="仿宋" w:eastAsia="黑体"/>
                <w:b w:val="0"/>
                <w:bCs/>
                <w:sz w:val="32"/>
                <w:szCs w:val="32"/>
                <w:lang w:val="en-US" w:eastAsia="zh-CN"/>
              </w:rPr>
              <w:t>资助困难职工家庭</w:t>
            </w:r>
          </w:p>
          <w:p>
            <w:pPr>
              <w:jc w:val="both"/>
              <w:rPr>
                <w:rFonts w:hint="eastAsia" w:ascii="黑体" w:hAnsi="仿宋" w:eastAsia="黑体"/>
                <w:b w:val="0"/>
                <w:bCs/>
                <w:sz w:val="32"/>
                <w:szCs w:val="32"/>
                <w:lang w:val="en-US" w:eastAsia="zh-CN"/>
              </w:rPr>
            </w:pPr>
            <w:r>
              <w:rPr>
                <w:rFonts w:hint="eastAsia" w:ascii="黑体" w:hAnsi="仿宋" w:eastAsia="黑体"/>
                <w:b w:val="0"/>
                <w:bCs/>
                <w:sz w:val="32"/>
                <w:szCs w:val="32"/>
                <w:lang w:val="en-US" w:eastAsia="zh-CN"/>
              </w:rPr>
              <w:t>子女上学人数（人）</w:t>
            </w:r>
          </w:p>
        </w:tc>
        <w:tc>
          <w:tcPr>
            <w:tcW w:w="4359" w:type="dxa"/>
            <w:tcBorders>
              <w:top w:val="single" w:color="auto" w:sz="4" w:space="0"/>
              <w:left w:val="single" w:color="000000" w:themeColor="text1" w:sz="6" w:space="0"/>
              <w:bottom w:val="single" w:color="000000" w:themeColor="text1" w:sz="6" w:space="0"/>
              <w:right w:val="single" w:color="auto" w:sz="4" w:space="0"/>
            </w:tcBorders>
            <w:vAlign w:val="center"/>
          </w:tcPr>
          <w:p>
            <w:pPr>
              <w:jc w:val="center"/>
              <w:rPr>
                <w:rFonts w:hint="eastAsia" w:ascii="黑体" w:hAnsi="仿宋" w:eastAsia="黑体"/>
                <w:b w:val="0"/>
                <w:bCs/>
                <w:sz w:val="32"/>
                <w:szCs w:val="32"/>
                <w:lang w:val="en-US" w:eastAsia="zh-CN"/>
              </w:rPr>
            </w:pPr>
            <w:r>
              <w:rPr>
                <w:rFonts w:hint="eastAsia" w:ascii="黑体" w:hAnsi="仿宋" w:eastAsia="黑体"/>
                <w:b w:val="0"/>
                <w:bCs/>
                <w:sz w:val="32"/>
                <w:szCs w:val="32"/>
                <w:lang w:val="en-US" w:eastAsia="zh-CN"/>
              </w:rPr>
              <w:t>整合资源情况简介</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746" w:type="dxa"/>
            <w:vMerge w:val="restart"/>
            <w:tcBorders>
              <w:top w:val="single" w:color="000000" w:themeColor="text1" w:sz="6" w:space="0"/>
              <w:left w:val="single" w:color="auto" w:sz="4" w:space="0"/>
              <w:bottom w:val="single" w:color="000000" w:themeColor="text1" w:sz="6" w:space="0"/>
              <w:right w:val="single" w:color="000000" w:themeColor="text1" w:sz="6" w:space="0"/>
            </w:tcBorders>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outlineLvl w:val="9"/>
              <w:rPr>
                <w:rFonts w:hint="eastAsia" w:ascii="仿宋" w:hAnsi="仿宋" w:eastAsia="仿宋"/>
                <w:b/>
                <w:sz w:val="32"/>
                <w:szCs w:val="32"/>
                <w:lang w:eastAsia="zh-CN"/>
              </w:rPr>
            </w:pPr>
            <w:r>
              <w:rPr>
                <w:rFonts w:hint="eastAsia" w:ascii="仿宋" w:hAnsi="仿宋" w:eastAsia="仿宋"/>
                <w:b/>
                <w:sz w:val="32"/>
                <w:szCs w:val="32"/>
              </w:rPr>
              <w:t>动员爱心企业</w:t>
            </w:r>
            <w:r>
              <w:rPr>
                <w:rFonts w:hint="eastAsia" w:ascii="仿宋" w:hAnsi="仿宋" w:eastAsia="仿宋"/>
                <w:b/>
                <w:sz w:val="32"/>
                <w:szCs w:val="32"/>
                <w:lang w:eastAsia="zh-CN"/>
              </w:rPr>
              <w:t>、社会机构、</w:t>
            </w:r>
            <w:r>
              <w:rPr>
                <w:rFonts w:hint="eastAsia" w:ascii="仿宋" w:hAnsi="仿宋" w:eastAsia="仿宋"/>
                <w:b/>
                <w:sz w:val="32"/>
                <w:szCs w:val="32"/>
              </w:rPr>
              <w:t>公益慈善组织</w:t>
            </w:r>
            <w:r>
              <w:rPr>
                <w:rFonts w:hint="eastAsia" w:ascii="仿宋" w:hAnsi="仿宋" w:eastAsia="仿宋"/>
                <w:b/>
                <w:sz w:val="32"/>
                <w:szCs w:val="32"/>
                <w:lang w:eastAsia="zh-CN"/>
              </w:rPr>
              <w:t>等</w:t>
            </w:r>
          </w:p>
        </w:tc>
        <w:tc>
          <w:tcPr>
            <w:tcW w:w="2758"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1704"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2955"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4359" w:type="dxa"/>
            <w:tcBorders>
              <w:top w:val="single" w:color="000000" w:themeColor="text1" w:sz="6" w:space="0"/>
              <w:left w:val="single" w:color="000000" w:themeColor="text1" w:sz="6" w:space="0"/>
              <w:bottom w:val="single" w:color="000000" w:themeColor="text1" w:sz="6" w:space="0"/>
              <w:right w:val="single" w:color="auto" w:sz="4" w:space="0"/>
            </w:tcBorders>
            <w:vAlign w:val="center"/>
          </w:tcPr>
          <w:p>
            <w:pPr>
              <w:jc w:val="center"/>
              <w:rPr>
                <w:rFonts w:ascii="仿宋" w:hAnsi="仿宋" w:eastAsia="仿宋"/>
                <w:b/>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746" w:type="dxa"/>
            <w:vMerge w:val="continue"/>
            <w:tcBorders>
              <w:top w:val="single" w:color="000000" w:themeColor="text1" w:sz="6" w:space="0"/>
              <w:left w:val="single" w:color="auto" w:sz="4" w:space="0"/>
              <w:bottom w:val="single" w:color="000000" w:themeColor="text1" w:sz="6" w:space="0"/>
              <w:right w:val="single" w:color="000000" w:themeColor="text1" w:sz="6" w:space="0"/>
            </w:tcBorders>
            <w:vAlign w:val="center"/>
          </w:tcPr>
          <w:p>
            <w:pPr>
              <w:jc w:val="center"/>
              <w:rPr>
                <w:rFonts w:hint="eastAsia" w:ascii="仿宋" w:hAnsi="仿宋" w:eastAsia="仿宋"/>
                <w:b/>
                <w:sz w:val="32"/>
                <w:szCs w:val="32"/>
              </w:rPr>
            </w:pPr>
          </w:p>
        </w:tc>
        <w:tc>
          <w:tcPr>
            <w:tcW w:w="2758"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1704"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2955"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4359" w:type="dxa"/>
            <w:tcBorders>
              <w:top w:val="single" w:color="000000" w:themeColor="text1" w:sz="6" w:space="0"/>
              <w:left w:val="single" w:color="000000" w:themeColor="text1" w:sz="6" w:space="0"/>
              <w:bottom w:val="single" w:color="000000" w:themeColor="text1" w:sz="6" w:space="0"/>
              <w:right w:val="single" w:color="auto" w:sz="4" w:space="0"/>
            </w:tcBorders>
            <w:vAlign w:val="center"/>
          </w:tcPr>
          <w:p>
            <w:pPr>
              <w:jc w:val="center"/>
              <w:rPr>
                <w:rFonts w:ascii="仿宋" w:hAnsi="仿宋" w:eastAsia="仿宋"/>
                <w:b/>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jc w:val="center"/>
        </w:trPr>
        <w:tc>
          <w:tcPr>
            <w:tcW w:w="1746" w:type="dxa"/>
            <w:vMerge w:val="continue"/>
            <w:tcBorders>
              <w:top w:val="single" w:color="000000" w:themeColor="text1" w:sz="6" w:space="0"/>
              <w:left w:val="single" w:color="auto" w:sz="4" w:space="0"/>
              <w:bottom w:val="single" w:color="000000" w:themeColor="text1" w:sz="6" w:space="0"/>
              <w:right w:val="single" w:color="000000" w:themeColor="text1" w:sz="6" w:space="0"/>
            </w:tcBorders>
            <w:vAlign w:val="center"/>
          </w:tcPr>
          <w:p>
            <w:pPr>
              <w:jc w:val="center"/>
              <w:rPr>
                <w:rFonts w:hint="eastAsia" w:ascii="仿宋" w:hAnsi="仿宋" w:eastAsia="仿宋"/>
                <w:b/>
                <w:sz w:val="32"/>
                <w:szCs w:val="32"/>
              </w:rPr>
            </w:pPr>
          </w:p>
        </w:tc>
        <w:tc>
          <w:tcPr>
            <w:tcW w:w="2758"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1704"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2955"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4359" w:type="dxa"/>
            <w:tcBorders>
              <w:top w:val="single" w:color="000000" w:themeColor="text1" w:sz="6" w:space="0"/>
              <w:left w:val="single" w:color="000000" w:themeColor="text1" w:sz="6" w:space="0"/>
              <w:bottom w:val="single" w:color="000000" w:themeColor="text1" w:sz="6" w:space="0"/>
              <w:right w:val="single" w:color="auto" w:sz="4" w:space="0"/>
            </w:tcBorders>
            <w:vAlign w:val="center"/>
          </w:tcPr>
          <w:p>
            <w:pPr>
              <w:jc w:val="center"/>
              <w:rPr>
                <w:rFonts w:ascii="仿宋" w:hAnsi="仿宋" w:eastAsia="仿宋"/>
                <w:b/>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746" w:type="dxa"/>
            <w:vMerge w:val="continue"/>
            <w:tcBorders>
              <w:top w:val="single" w:color="000000" w:themeColor="text1" w:sz="6" w:space="0"/>
              <w:left w:val="single" w:color="auto" w:sz="4" w:space="0"/>
              <w:bottom w:val="single" w:color="000000" w:themeColor="text1" w:sz="6" w:space="0"/>
              <w:right w:val="single" w:color="000000" w:themeColor="text1" w:sz="6" w:space="0"/>
            </w:tcBorders>
            <w:vAlign w:val="center"/>
          </w:tcPr>
          <w:p>
            <w:pPr>
              <w:jc w:val="center"/>
              <w:rPr>
                <w:rFonts w:hint="eastAsia" w:ascii="仿宋" w:hAnsi="仿宋" w:eastAsia="仿宋"/>
                <w:b/>
                <w:sz w:val="32"/>
                <w:szCs w:val="32"/>
              </w:rPr>
            </w:pPr>
          </w:p>
        </w:tc>
        <w:tc>
          <w:tcPr>
            <w:tcW w:w="2758"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1704"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2955" w:type="dxa"/>
            <w:tcBorders>
              <w:top w:val="single" w:color="000000" w:themeColor="text1" w:sz="6" w:space="0"/>
              <w:left w:val="single" w:color="000000" w:themeColor="text1" w:sz="6" w:space="0"/>
              <w:bottom w:val="single" w:color="000000" w:themeColor="text1" w:sz="6" w:space="0"/>
              <w:right w:val="single" w:color="000000" w:themeColor="text1" w:sz="12" w:space="0"/>
            </w:tcBorders>
            <w:vAlign w:val="center"/>
          </w:tcPr>
          <w:p>
            <w:pPr>
              <w:jc w:val="center"/>
              <w:rPr>
                <w:rFonts w:ascii="仿宋" w:hAnsi="仿宋" w:eastAsia="仿宋"/>
                <w:b/>
                <w:sz w:val="32"/>
                <w:szCs w:val="32"/>
              </w:rPr>
            </w:pPr>
          </w:p>
        </w:tc>
        <w:tc>
          <w:tcPr>
            <w:tcW w:w="4359" w:type="dxa"/>
            <w:tcBorders>
              <w:top w:val="single" w:color="000000" w:themeColor="text1" w:sz="6" w:space="0"/>
              <w:left w:val="single" w:color="000000" w:themeColor="text1" w:sz="6" w:space="0"/>
              <w:bottom w:val="single" w:color="000000" w:themeColor="text1" w:sz="6" w:space="0"/>
              <w:right w:val="single" w:color="auto" w:sz="4" w:space="0"/>
            </w:tcBorders>
            <w:vAlign w:val="center"/>
          </w:tcPr>
          <w:p>
            <w:pPr>
              <w:jc w:val="center"/>
              <w:rPr>
                <w:rFonts w:ascii="仿宋" w:hAnsi="仿宋" w:eastAsia="仿宋"/>
                <w:b/>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746" w:type="dxa"/>
            <w:vMerge w:val="continue"/>
            <w:tcBorders>
              <w:top w:val="single" w:color="000000" w:themeColor="text1" w:sz="6" w:space="0"/>
              <w:left w:val="single" w:color="auto" w:sz="4" w:space="0"/>
              <w:bottom w:val="single" w:color="auto" w:sz="4" w:space="0"/>
              <w:right w:val="single" w:color="000000" w:themeColor="text1" w:sz="6" w:space="0"/>
            </w:tcBorders>
            <w:vAlign w:val="center"/>
          </w:tcPr>
          <w:p>
            <w:pPr>
              <w:jc w:val="center"/>
              <w:rPr>
                <w:rFonts w:hint="eastAsia" w:ascii="仿宋" w:hAnsi="仿宋" w:eastAsia="仿宋"/>
                <w:b/>
                <w:sz w:val="32"/>
                <w:szCs w:val="32"/>
              </w:rPr>
            </w:pPr>
          </w:p>
        </w:tc>
        <w:tc>
          <w:tcPr>
            <w:tcW w:w="2758" w:type="dxa"/>
            <w:tcBorders>
              <w:top w:val="single" w:color="000000" w:themeColor="text1" w:sz="6" w:space="0"/>
              <w:left w:val="single" w:color="000000" w:themeColor="text1" w:sz="6" w:space="0"/>
              <w:bottom w:val="single" w:color="auto" w:sz="4" w:space="0"/>
              <w:right w:val="single" w:color="000000" w:themeColor="text1" w:sz="12" w:space="0"/>
            </w:tcBorders>
            <w:vAlign w:val="center"/>
          </w:tcPr>
          <w:p>
            <w:pPr>
              <w:jc w:val="center"/>
              <w:rPr>
                <w:rFonts w:ascii="仿宋" w:hAnsi="仿宋" w:eastAsia="仿宋"/>
                <w:b/>
                <w:sz w:val="32"/>
                <w:szCs w:val="32"/>
              </w:rPr>
            </w:pPr>
          </w:p>
        </w:tc>
        <w:tc>
          <w:tcPr>
            <w:tcW w:w="1704" w:type="dxa"/>
            <w:tcBorders>
              <w:top w:val="single" w:color="000000" w:themeColor="text1" w:sz="6" w:space="0"/>
              <w:left w:val="single" w:color="000000" w:themeColor="text1" w:sz="6" w:space="0"/>
              <w:bottom w:val="single" w:color="auto" w:sz="4" w:space="0"/>
              <w:right w:val="single" w:color="000000" w:themeColor="text1" w:sz="12" w:space="0"/>
            </w:tcBorders>
            <w:vAlign w:val="center"/>
          </w:tcPr>
          <w:p>
            <w:pPr>
              <w:jc w:val="center"/>
              <w:rPr>
                <w:rFonts w:ascii="仿宋" w:hAnsi="仿宋" w:eastAsia="仿宋"/>
                <w:b/>
                <w:sz w:val="32"/>
                <w:szCs w:val="32"/>
              </w:rPr>
            </w:pPr>
          </w:p>
        </w:tc>
        <w:tc>
          <w:tcPr>
            <w:tcW w:w="2955" w:type="dxa"/>
            <w:tcBorders>
              <w:top w:val="single" w:color="000000" w:themeColor="text1" w:sz="6" w:space="0"/>
              <w:left w:val="single" w:color="000000" w:themeColor="text1" w:sz="6" w:space="0"/>
              <w:bottom w:val="single" w:color="auto" w:sz="4" w:space="0"/>
              <w:right w:val="single" w:color="000000" w:themeColor="text1" w:sz="12" w:space="0"/>
            </w:tcBorders>
            <w:vAlign w:val="center"/>
          </w:tcPr>
          <w:p>
            <w:pPr>
              <w:jc w:val="center"/>
              <w:rPr>
                <w:rFonts w:ascii="仿宋" w:hAnsi="仿宋" w:eastAsia="仿宋"/>
                <w:b/>
                <w:sz w:val="32"/>
                <w:szCs w:val="32"/>
              </w:rPr>
            </w:pPr>
          </w:p>
        </w:tc>
        <w:tc>
          <w:tcPr>
            <w:tcW w:w="4359" w:type="dxa"/>
            <w:tcBorders>
              <w:top w:val="single" w:color="000000" w:themeColor="text1" w:sz="6" w:space="0"/>
              <w:left w:val="single" w:color="000000" w:themeColor="text1" w:sz="6" w:space="0"/>
              <w:bottom w:val="single" w:color="auto" w:sz="4" w:space="0"/>
              <w:right w:val="single" w:color="auto" w:sz="4" w:space="0"/>
            </w:tcBorders>
            <w:vAlign w:val="center"/>
          </w:tcPr>
          <w:p>
            <w:pPr>
              <w:jc w:val="center"/>
              <w:rPr>
                <w:rFonts w:ascii="仿宋" w:hAnsi="仿宋" w:eastAsia="仿宋"/>
                <w:b/>
                <w:sz w:val="32"/>
                <w:szCs w:val="32"/>
              </w:rPr>
            </w:pPr>
          </w:p>
        </w:tc>
      </w:tr>
    </w:tbl>
    <w:p>
      <w:pPr>
        <w:spacing w:line="360" w:lineRule="exact"/>
        <w:rPr>
          <w:rFonts w:hint="eastAsia" w:ascii="仿宋" w:hAnsi="仿宋" w:eastAsia="仿宋"/>
          <w:b/>
          <w:sz w:val="24"/>
          <w:szCs w:val="24"/>
        </w:rPr>
      </w:pPr>
    </w:p>
    <w:p>
      <w:pPr>
        <w:pStyle w:val="2"/>
        <w:rPr>
          <w:rFonts w:hint="default"/>
          <w:lang w:val="en-US" w:eastAsia="zh-CN"/>
        </w:rPr>
      </w:pPr>
    </w:p>
    <w:p>
      <w:pPr>
        <w:rPr>
          <w:rFonts w:hint="default"/>
          <w:lang w:val="en-US" w:eastAsia="zh-CN"/>
        </w:rPr>
      </w:pPr>
      <w:r>
        <w:rPr>
          <w:rFonts w:hint="default"/>
          <w:lang w:val="en-US" w:eastAsia="zh-CN"/>
        </w:rPr>
        <w:br w:type="page"/>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 xml:space="preserve">附件3 </w:t>
      </w:r>
    </w:p>
    <w:p>
      <w:pPr>
        <w:keepNext w:val="0"/>
        <w:keepLines w:val="0"/>
        <w:pageBreakBefore w:val="0"/>
        <w:widowControl w:val="0"/>
        <w:kinsoku/>
        <w:wordWrap/>
        <w:overflowPunct/>
        <w:topLinePunct w:val="0"/>
        <w:autoSpaceDE/>
        <w:autoSpaceDN/>
        <w:bidi w:val="0"/>
        <w:adjustRightInd/>
        <w:snapToGrid/>
        <w:spacing w:before="157" w:beforeLines="50" w:after="313" w:afterLines="100" w:line="560" w:lineRule="exact"/>
        <w:jc w:val="center"/>
        <w:textAlignment w:val="auto"/>
        <w:outlineLvl w:val="9"/>
        <w:rPr>
          <w:rFonts w:hint="eastAsia" w:ascii="方正小标宋简体" w:eastAsia="方正小标宋简体"/>
          <w:b w:val="0"/>
          <w:bCs/>
          <w:sz w:val="44"/>
          <w:szCs w:val="44"/>
          <w:lang w:val="en-US" w:eastAsia="zh-CN"/>
        </w:rPr>
      </w:pPr>
      <w:r>
        <w:rPr>
          <w:rFonts w:hint="eastAsia" w:ascii="方正小标宋简体" w:eastAsia="方正小标宋简体"/>
          <w:b w:val="0"/>
          <w:bCs/>
          <w:sz w:val="44"/>
          <w:szCs w:val="44"/>
          <w:lang w:val="en-US" w:eastAsia="zh-CN"/>
        </w:rPr>
        <w:t>困难职工子女金秋助学情况摸底表</w:t>
      </w:r>
    </w:p>
    <w:p>
      <w:pPr>
        <w:pStyle w:val="2"/>
        <w:ind w:left="0" w:leftChars="0" w:firstLine="0" w:firstLineChars="0"/>
        <w:jc w:val="both"/>
        <w:rPr>
          <w:rFonts w:hint="eastAsia" w:ascii="方正小标宋简体" w:hAnsi="方正小标宋简体" w:eastAsia="方正小标宋简体" w:cs="方正小标宋简体"/>
          <w:b/>
          <w:bCs/>
          <w:i w:val="0"/>
          <w:color w:val="000000"/>
          <w:kern w:val="2"/>
          <w:sz w:val="36"/>
          <w:szCs w:val="36"/>
          <w:u w:val="none"/>
          <w:lang w:val="en-US" w:eastAsia="zh-CN"/>
        </w:rPr>
      </w:pPr>
      <w:r>
        <w:rPr>
          <w:rFonts w:hint="eastAsia" w:ascii="宋体" w:hAnsi="宋体" w:eastAsia="宋体" w:cs="宋体"/>
          <w:b/>
          <w:bCs/>
          <w:i w:val="0"/>
          <w:color w:val="000000"/>
          <w:kern w:val="0"/>
          <w:sz w:val="24"/>
          <w:szCs w:val="24"/>
          <w:u w:val="none"/>
          <w:lang w:val="en-US" w:eastAsia="zh-CN" w:bidi="ar"/>
        </w:rPr>
        <w:t xml:space="preserve">单位名称（盖章）：                       职工姓名：  </w:t>
      </w:r>
      <w:r>
        <w:rPr>
          <w:rFonts w:hint="default" w:ascii="宋体" w:hAnsi="宋体" w:eastAsia="宋体" w:cs="宋体"/>
          <w:b/>
          <w:bCs/>
          <w:i w:val="0"/>
          <w:color w:val="000000"/>
          <w:kern w:val="0"/>
          <w:sz w:val="24"/>
          <w:szCs w:val="24"/>
          <w:u w:val="none"/>
          <w:lang w:val="en" w:eastAsia="zh-CN" w:bidi="ar"/>
        </w:rPr>
        <w:t xml:space="preserve">    </w:t>
      </w:r>
      <w:r>
        <w:rPr>
          <w:rFonts w:hint="eastAsia" w:ascii="宋体" w:hAnsi="宋体" w:eastAsia="宋体" w:cs="宋体"/>
          <w:b/>
          <w:bCs/>
          <w:i w:val="0"/>
          <w:color w:val="000000"/>
          <w:kern w:val="0"/>
          <w:sz w:val="24"/>
          <w:szCs w:val="24"/>
          <w:u w:val="none"/>
          <w:lang w:val="en-US" w:eastAsia="zh-CN" w:bidi="ar"/>
        </w:rPr>
        <w:t xml:space="preserve">                    填报日期：       </w:t>
      </w:r>
    </w:p>
    <w:tbl>
      <w:tblPr>
        <w:tblStyle w:val="7"/>
        <w:tblW w:w="1299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936"/>
        <w:gridCol w:w="1995"/>
        <w:gridCol w:w="1754"/>
        <w:gridCol w:w="1995"/>
        <w:gridCol w:w="1754"/>
        <w:gridCol w:w="35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jc w:val="center"/>
        </w:trPr>
        <w:tc>
          <w:tcPr>
            <w:tcW w:w="19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学生姓名</w:t>
            </w:r>
          </w:p>
        </w:tc>
        <w:tc>
          <w:tcPr>
            <w:tcW w:w="19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c>
          <w:tcPr>
            <w:tcW w:w="175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与职工关系</w:t>
            </w:r>
          </w:p>
        </w:tc>
        <w:tc>
          <w:tcPr>
            <w:tcW w:w="19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c>
          <w:tcPr>
            <w:tcW w:w="175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年龄</w:t>
            </w:r>
          </w:p>
        </w:tc>
        <w:tc>
          <w:tcPr>
            <w:tcW w:w="355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jc w:val="center"/>
        </w:trPr>
        <w:tc>
          <w:tcPr>
            <w:tcW w:w="19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民族</w:t>
            </w:r>
          </w:p>
        </w:tc>
        <w:tc>
          <w:tcPr>
            <w:tcW w:w="19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c>
          <w:tcPr>
            <w:tcW w:w="175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政治面貌</w:t>
            </w:r>
          </w:p>
        </w:tc>
        <w:tc>
          <w:tcPr>
            <w:tcW w:w="19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c>
          <w:tcPr>
            <w:tcW w:w="175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身份证号码</w:t>
            </w:r>
          </w:p>
        </w:tc>
        <w:tc>
          <w:tcPr>
            <w:tcW w:w="355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jc w:val="center"/>
        </w:trPr>
        <w:tc>
          <w:tcPr>
            <w:tcW w:w="19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户口类型</w:t>
            </w:r>
          </w:p>
        </w:tc>
        <w:tc>
          <w:tcPr>
            <w:tcW w:w="19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c>
          <w:tcPr>
            <w:tcW w:w="175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健康状况</w:t>
            </w:r>
          </w:p>
        </w:tc>
        <w:tc>
          <w:tcPr>
            <w:tcW w:w="19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c>
          <w:tcPr>
            <w:tcW w:w="175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医保状况</w:t>
            </w:r>
          </w:p>
        </w:tc>
        <w:tc>
          <w:tcPr>
            <w:tcW w:w="355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6" w:hRule="atLeast"/>
          <w:jc w:val="center"/>
        </w:trPr>
        <w:tc>
          <w:tcPr>
            <w:tcW w:w="12990" w:type="dxa"/>
            <w:gridSpan w:val="6"/>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color w:val="000000"/>
                <w:sz w:val="24"/>
                <w:szCs w:val="24"/>
                <w:u w:val="none"/>
              </w:rPr>
            </w:pPr>
            <w:r>
              <w:rPr>
                <w:rFonts w:hint="eastAsia" w:ascii="宋体" w:hAnsi="宋体" w:eastAsia="宋体" w:cs="宋体"/>
                <w:b/>
                <w:bCs/>
                <w:i w:val="0"/>
                <w:color w:val="000000"/>
                <w:kern w:val="0"/>
                <w:sz w:val="24"/>
                <w:szCs w:val="24"/>
                <w:u w:val="none"/>
                <w:lang w:val="en-US" w:eastAsia="zh-CN" w:bidi="ar"/>
              </w:rPr>
              <w:t>下面由在校生填写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jc w:val="center"/>
        </w:trPr>
        <w:tc>
          <w:tcPr>
            <w:tcW w:w="19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当前学历</w:t>
            </w:r>
          </w:p>
        </w:tc>
        <w:tc>
          <w:tcPr>
            <w:tcW w:w="19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c>
          <w:tcPr>
            <w:tcW w:w="175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入学年份</w:t>
            </w:r>
          </w:p>
        </w:tc>
        <w:tc>
          <w:tcPr>
            <w:tcW w:w="19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c>
          <w:tcPr>
            <w:tcW w:w="175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年制</w:t>
            </w:r>
          </w:p>
        </w:tc>
        <w:tc>
          <w:tcPr>
            <w:tcW w:w="355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58" w:hRule="atLeast"/>
          <w:jc w:val="center"/>
        </w:trPr>
        <w:tc>
          <w:tcPr>
            <w:tcW w:w="19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学校</w:t>
            </w:r>
          </w:p>
        </w:tc>
        <w:tc>
          <w:tcPr>
            <w:tcW w:w="11054" w:type="dxa"/>
            <w:gridSpan w:val="5"/>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1" w:hRule="atLeast"/>
          <w:jc w:val="center"/>
        </w:trPr>
        <w:tc>
          <w:tcPr>
            <w:tcW w:w="12990"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b/>
                <w:bCs/>
                <w:i w:val="0"/>
                <w:color w:val="000000"/>
                <w:kern w:val="0"/>
                <w:sz w:val="24"/>
                <w:szCs w:val="24"/>
                <w:u w:val="none"/>
                <w:lang w:val="en-US" w:eastAsia="zh-CN" w:bidi="ar"/>
              </w:rPr>
              <w:t>下面仅今年参加中考或高考的学生需要填写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jc w:val="center"/>
        </w:trPr>
        <w:tc>
          <w:tcPr>
            <w:tcW w:w="3931"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中考/高考分数</w:t>
            </w:r>
          </w:p>
        </w:tc>
        <w:tc>
          <w:tcPr>
            <w:tcW w:w="175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c>
          <w:tcPr>
            <w:tcW w:w="3749"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录取学校</w:t>
            </w:r>
          </w:p>
        </w:tc>
        <w:tc>
          <w:tcPr>
            <w:tcW w:w="355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jc w:val="center"/>
        </w:trPr>
        <w:tc>
          <w:tcPr>
            <w:tcW w:w="3931"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备注</w:t>
            </w:r>
          </w:p>
        </w:tc>
        <w:tc>
          <w:tcPr>
            <w:tcW w:w="9059"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r>
    </w:tbl>
    <w:p>
      <w:pPr>
        <w:pStyle w:val="2"/>
        <w:ind w:left="0" w:leftChars="0" w:firstLine="0" w:firstLineChars="0"/>
        <w:rPr>
          <w:rFonts w:hint="default"/>
          <w:lang w:val="en-US" w:eastAsia="zh-CN"/>
        </w:rPr>
      </w:pPr>
    </w:p>
    <w:sectPr>
      <w:footerReference r:id="rId7" w:type="default"/>
      <w:footerReference r:id="rId8" w:type="even"/>
      <w:pgSz w:w="16838" w:h="11906" w:orient="landscape"/>
      <w:pgMar w:top="1587" w:right="2098" w:bottom="1474" w:left="1984" w:header="851" w:footer="992" w:gutter="0"/>
      <w:pgNumType w:fmt="decimal"/>
      <w:cols w:space="0" w:num="1"/>
      <w:rtlGutter w:val="0"/>
      <w:docGrid w:type="lines" w:linePitch="46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楷体">
    <w:altName w:val="方正楷体_GBK"/>
    <w:panose1 w:val="02010609060101010101"/>
    <w:charset w:val="86"/>
    <w:family w:val="auto"/>
    <w:pitch w:val="default"/>
    <w:sig w:usb0="00000000" w:usb1="00000000" w:usb2="00000016" w:usb3="00000000" w:csb0="00040001" w:csb1="00000000"/>
  </w:font>
  <w:font w:name="CESI黑体-GB2312">
    <w:panose1 w:val="02000500000000000000"/>
    <w:charset w:val="86"/>
    <w:family w:val="auto"/>
    <w:pitch w:val="default"/>
    <w:sig w:usb0="800002BF" w:usb1="184F6CF8" w:usb2="00000012" w:usb3="00000000" w:csb0="0004000F"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 w:name="汉仪中宋简">
    <w:panose1 w:val="02010600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8240" behindDoc="0" locked="0" layoutInCell="1" allowOverlap="1">
              <wp:simplePos x="0" y="0"/>
              <wp:positionH relativeFrom="margin">
                <wp:posOffset>5021580</wp:posOffset>
              </wp:positionH>
              <wp:positionV relativeFrom="paragraph">
                <wp:posOffset>-190500</wp:posOffset>
              </wp:positionV>
              <wp:extent cx="525780" cy="415290"/>
              <wp:effectExtent l="0" t="0" r="0" b="0"/>
              <wp:wrapNone/>
              <wp:docPr id="7" name="文本框 7"/>
              <wp:cNvGraphicFramePr/>
              <a:graphic xmlns:a="http://schemas.openxmlformats.org/drawingml/2006/main">
                <a:graphicData uri="http://schemas.microsoft.com/office/word/2010/wordprocessingShape">
                  <wps:wsp>
                    <wps:cNvSpPr txBox="true"/>
                    <wps:spPr>
                      <a:xfrm>
                        <a:off x="0" y="0"/>
                        <a:ext cx="525780" cy="4152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eastAsia="zh-CN"/>
                            </w:rPr>
                            <w:t>—</w:t>
                          </w:r>
                        </w:p>
                      </w:txbxContent>
                    </wps:txbx>
                    <wps:bodyPr rot="0" spcFirstLastPara="0" vertOverflow="overflow" horzOverflow="overflow" vert="horz" wrap="square" lIns="0" tIns="0" rIns="0" bIns="0" numCol="1" spcCol="0" rtlCol="0" fromWordArt="false" anchor="t" anchorCtr="false" forceAA="false" upright="false" compatLnSpc="true">
                      <a:noAutofit/>
                    </wps:bodyPr>
                  </wps:wsp>
                </a:graphicData>
              </a:graphic>
            </wp:anchor>
          </w:drawing>
        </mc:Choice>
        <mc:Fallback>
          <w:pict>
            <v:shape id="_x0000_s1026" o:spid="_x0000_s1026" o:spt="202" type="#_x0000_t202" style="position:absolute;left:0pt;margin-left:395.4pt;margin-top:-15pt;height:32.7pt;width:41.4pt;mso-position-horizontal-relative:margin;z-index:251658240;mso-width-relative:page;mso-height-relative:page;" filled="f" stroked="f" coordsize="21600,21600" o:gfxdata="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WAAAA&#10;ZHJzL1BLAQIUABQAAAAIAIdO4kAhze852gAAAAoBAAAPAAAAAAAAAAEAIAAAADgAAABkcnMvZG93&#10;bnJldi54bWxQSwECFAAUAAAACACHTuJAY0tvnCECAAApBAAADgAAAAAAAAABACAAAAA/AQAAZHJz&#10;L2Uyb0RvYy54bWxQSwUGAAAAAAYABgBZAQAA0gUAAAAA&#10;">
              <v:fill on="f" focussize="0,0"/>
              <v:stroke on="f" weight="0.5pt"/>
              <v:imagedata o:title=""/>
              <o:lock v:ext="edit" aspectratio="f"/>
              <v:textbox inset="0mm,0mm,0mm,0mm">
                <w:txbxContent>
                  <w:p>
                    <w:pPr>
                      <w:pStyle w:val="5"/>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posOffset>48895</wp:posOffset>
              </wp:positionH>
              <wp:positionV relativeFrom="paragraph">
                <wp:posOffset>-271780</wp:posOffset>
              </wp:positionV>
              <wp:extent cx="620395" cy="1828800"/>
              <wp:effectExtent l="0" t="0" r="0" b="0"/>
              <wp:wrapNone/>
              <wp:docPr id="8" name="文本框 8"/>
              <wp:cNvGraphicFramePr/>
              <a:graphic xmlns:a="http://schemas.openxmlformats.org/drawingml/2006/main">
                <a:graphicData uri="http://schemas.microsoft.com/office/word/2010/wordprocessingShape">
                  <wps:wsp>
                    <wps:cNvSpPr txBox="true"/>
                    <wps:spPr>
                      <a:xfrm>
                        <a:off x="0" y="0"/>
                        <a:ext cx="62039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eastAsia="zh-CN"/>
                            </w:rPr>
                            <w:t>—</w:t>
                          </w:r>
                        </w:p>
                      </w:txbxContent>
                    </wps:txbx>
                    <wps:bodyPr rot="0" spcFirstLastPara="0" vertOverflow="overflow" horzOverflow="overflow" vert="horz" wrap="squar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left:3.85pt;margin-top:-21.4pt;height:144pt;width:48.85pt;mso-position-horizontal-relative:margin;z-index:251659264;mso-width-relative:page;mso-height-relative:page;" filled="f" stroked="f" coordsize="21600,21600" o:gfxdata="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FgAAAGRy&#10;cy9QSwECFAAUAAAACACHTuJAPo+8cdcAAAAJAQAADwAAAAAAAAABACAAAAA4AAAAZHJzL2Rvd25y&#10;ZXYueG1sUEsBAhQAFAAAAAgAh07iQMTkzeciAgAAKgQAAA4AAAAAAAAAAQAgAAAAPAEAAGRycy9l&#10;Mm9Eb2MueG1sUEsFBgAAAAAGAAYAWQEAANAFAAAAAA==&#10;">
              <v:fill on="f" focussize="0,0"/>
              <v:stroke on="f" weight="0.5pt"/>
              <v:imagedata o:title=""/>
              <o:lock v:ext="edit" aspectratio="f"/>
              <v:textbox inset="0mm,0mm,0mm,0mm" style="mso-fit-shape-to-text:t;">
                <w:txbxContent>
                  <w:p>
                    <w:pPr>
                      <w:pStyle w:val="5"/>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eastAsia="zh-CN"/>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lear" w:pos="4153"/>
      </w:tabs>
      <w:jc w:val="right"/>
    </w:pPr>
    <w:r>
      <w:rPr>
        <w:sz w:val="18"/>
      </w:rPr>
      <mc:AlternateContent>
        <mc:Choice Requires="wps">
          <w:drawing>
            <wp:anchor distT="0" distB="0" distL="114300" distR="114300" simplePos="0" relativeHeight="251660288" behindDoc="0" locked="0" layoutInCell="1" allowOverlap="1">
              <wp:simplePos x="0" y="0"/>
              <wp:positionH relativeFrom="margin">
                <wp:posOffset>7562850</wp:posOffset>
              </wp:positionH>
              <wp:positionV relativeFrom="paragraph">
                <wp:posOffset>13335</wp:posOffset>
              </wp:positionV>
              <wp:extent cx="484505" cy="1828800"/>
              <wp:effectExtent l="0" t="0" r="0" b="0"/>
              <wp:wrapNone/>
              <wp:docPr id="11" name="文本框 11"/>
              <wp:cNvGraphicFramePr/>
              <a:graphic xmlns:a="http://schemas.openxmlformats.org/drawingml/2006/main">
                <a:graphicData uri="http://schemas.microsoft.com/office/word/2010/wordprocessingShape">
                  <wps:wsp>
                    <wps:cNvSpPr txBox="true"/>
                    <wps:spPr>
                      <a:xfrm>
                        <a:off x="0" y="0"/>
                        <a:ext cx="48450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7</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eastAsia="zh-CN"/>
                            </w:rPr>
                            <w:t>—</w:t>
                          </w:r>
                        </w:p>
                      </w:txbxContent>
                    </wps:txbx>
                    <wps:bodyPr rot="0" spcFirstLastPara="0" vertOverflow="overflow" horzOverflow="overflow" vert="horz" wrap="squar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left:595.5pt;margin-top:1.05pt;height:144pt;width:38.15pt;mso-position-horizontal-relative:margin;z-index:251660288;mso-width-relative:page;mso-height-relative:page;" filled="f" stroked="f" coordsize="21600,21600" o:gfxdata="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BYAAABk&#10;cnMvUEsBAhQAFAAAAAgAh07iQLIh+qTYAAAACwEAAA8AAAAAAAAAAQAgAAAAOAAAAGRycy9kb3du&#10;cmV2LnhtbFBLAQIUABQAAAAIAIdO4kCt1/OEIgIAACwEAAAOAAAAAAAAAAEAIAAAAD0BAABkcnMv&#10;ZTJvRG9jLnhtbFBLBQYAAAAABgAGAFkBAADRBQAAAAA=&#10;">
              <v:fill on="f" focussize="0,0"/>
              <v:stroke on="f" weight="0.5pt"/>
              <v:imagedata o:title=""/>
              <o:lock v:ext="edit" aspectratio="f"/>
              <v:textbox inset="0mm,0mm,0mm,0mm" style="mso-fit-shape-to-text:t;">
                <w:txbxContent>
                  <w:p>
                    <w:pPr>
                      <w:pStyle w:val="5"/>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7</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eastAsia="zh-CN"/>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1312" behindDoc="0" locked="0" layoutInCell="1" allowOverlap="1">
              <wp:simplePos x="0" y="0"/>
              <wp:positionH relativeFrom="margin">
                <wp:posOffset>150495</wp:posOffset>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8</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eastAsia="zh-CN"/>
                            </w:rP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left:11.85pt;margin-top:0pt;height:144pt;width:144pt;mso-position-horizontal-relative:margin;mso-wrap-style:none;z-index:251661312;mso-width-relative:page;mso-height-relative:page;" filled="f" stroked="f" coordsize="21600,21600" o:gfxdata="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WAAAAZHJzL1BLAQIUABQA&#10;AAAIAIdO4kCzDCJW0wAAAAcBAAAPAAAAAAAAAAEAIAAAADgAAABkcnMvZG93bnJldi54bWxQSwEC&#10;FAAUAAAACACHTuJAs0CioRwCAAArBAAADgAAAAAAAAABACAAAAA4AQAAZHJzL2Uyb0RvYy54bWxQ&#10;SwUGAAAAAAYABgBZAQAAxgUAAAAA&#10;">
              <v:fill on="f" focussize="0,0"/>
              <v:stroke on="f" weight="0.5pt"/>
              <v:imagedata o:title=""/>
              <o:lock v:ext="edit" aspectratio="f"/>
              <v:textbox inset="0mm,0mm,0mm,0mm" style="mso-fit-shape-to-text:t;">
                <w:txbxContent>
                  <w:p>
                    <w:pPr>
                      <w:pStyle w:val="5"/>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8</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eastAsia="zh-CN"/>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SystemFonts/>
  <w:bordersDoNotSurroundHeader w:val="false"/>
  <w:bordersDoNotSurroundFooter w:val="false"/>
  <w:documentProtection w:enforcement="0"/>
  <w:defaultTabStop w:val="420"/>
  <w:evenAndOddHeaders w:val="true"/>
  <w:drawingGridVerticalSpacing w:val="233"/>
  <w:displayHorizontalDrawingGridEvery w:val="1"/>
  <w:displayVerticalDrawingGridEvery w:val="2"/>
  <w:noPunctuationKerning w:val="true"/>
  <w:characterSpacingControl w:val="compressPunctuation"/>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236878"/>
    <w:rsid w:val="03383046"/>
    <w:rsid w:val="039E2DD8"/>
    <w:rsid w:val="03B42EDB"/>
    <w:rsid w:val="03EF178C"/>
    <w:rsid w:val="04AC58D6"/>
    <w:rsid w:val="04DB5552"/>
    <w:rsid w:val="059B5201"/>
    <w:rsid w:val="05C2671A"/>
    <w:rsid w:val="05EB7AA8"/>
    <w:rsid w:val="05EE64B8"/>
    <w:rsid w:val="06F50103"/>
    <w:rsid w:val="077718E3"/>
    <w:rsid w:val="07C2136E"/>
    <w:rsid w:val="07C728D9"/>
    <w:rsid w:val="08123CDE"/>
    <w:rsid w:val="08F344BA"/>
    <w:rsid w:val="09B61855"/>
    <w:rsid w:val="0A0C7691"/>
    <w:rsid w:val="0A244CF6"/>
    <w:rsid w:val="0A9B2925"/>
    <w:rsid w:val="0ABE711B"/>
    <w:rsid w:val="0B51218C"/>
    <w:rsid w:val="0C0059E4"/>
    <w:rsid w:val="0C352DED"/>
    <w:rsid w:val="0C5F1DC1"/>
    <w:rsid w:val="0C7F6E87"/>
    <w:rsid w:val="0DF13F29"/>
    <w:rsid w:val="0E743EC3"/>
    <w:rsid w:val="0EA53DAB"/>
    <w:rsid w:val="0F380A84"/>
    <w:rsid w:val="0F4079E4"/>
    <w:rsid w:val="0F41485D"/>
    <w:rsid w:val="0F601184"/>
    <w:rsid w:val="129B3D1B"/>
    <w:rsid w:val="12DE2A65"/>
    <w:rsid w:val="14031BA9"/>
    <w:rsid w:val="145355BA"/>
    <w:rsid w:val="1457125D"/>
    <w:rsid w:val="14895AFE"/>
    <w:rsid w:val="15CF5BC4"/>
    <w:rsid w:val="16AC0EFE"/>
    <w:rsid w:val="16D40D23"/>
    <w:rsid w:val="16D66195"/>
    <w:rsid w:val="174257EE"/>
    <w:rsid w:val="17A01F43"/>
    <w:rsid w:val="17CC5FF4"/>
    <w:rsid w:val="17F7077C"/>
    <w:rsid w:val="18236878"/>
    <w:rsid w:val="184028FB"/>
    <w:rsid w:val="189D73FC"/>
    <w:rsid w:val="18E45D73"/>
    <w:rsid w:val="19104253"/>
    <w:rsid w:val="1A692629"/>
    <w:rsid w:val="1AE5170B"/>
    <w:rsid w:val="1B112BF6"/>
    <w:rsid w:val="1BA53B1A"/>
    <w:rsid w:val="1BD25388"/>
    <w:rsid w:val="1C541A57"/>
    <w:rsid w:val="1CC44DE7"/>
    <w:rsid w:val="1D3D3CF0"/>
    <w:rsid w:val="1D6533AE"/>
    <w:rsid w:val="1D923DAD"/>
    <w:rsid w:val="1DA01CF8"/>
    <w:rsid w:val="1DAD25AE"/>
    <w:rsid w:val="1F09114E"/>
    <w:rsid w:val="1FCF6FDF"/>
    <w:rsid w:val="1FE30111"/>
    <w:rsid w:val="1FED9B54"/>
    <w:rsid w:val="1FFB4F07"/>
    <w:rsid w:val="20417DD8"/>
    <w:rsid w:val="20623221"/>
    <w:rsid w:val="21381430"/>
    <w:rsid w:val="2175312D"/>
    <w:rsid w:val="2230563A"/>
    <w:rsid w:val="24103721"/>
    <w:rsid w:val="2555782A"/>
    <w:rsid w:val="25E45DB6"/>
    <w:rsid w:val="25E96AF9"/>
    <w:rsid w:val="275114C1"/>
    <w:rsid w:val="27B32BE0"/>
    <w:rsid w:val="294C513B"/>
    <w:rsid w:val="2A2445D0"/>
    <w:rsid w:val="2B441F4B"/>
    <w:rsid w:val="2B4839CE"/>
    <w:rsid w:val="2D591E47"/>
    <w:rsid w:val="2DB62D83"/>
    <w:rsid w:val="2E173212"/>
    <w:rsid w:val="2E9154F3"/>
    <w:rsid w:val="2EA84AE7"/>
    <w:rsid w:val="2EFA201D"/>
    <w:rsid w:val="2F65F873"/>
    <w:rsid w:val="2FDC76C6"/>
    <w:rsid w:val="2FF73505"/>
    <w:rsid w:val="2FFEE524"/>
    <w:rsid w:val="30A20EEC"/>
    <w:rsid w:val="3162360C"/>
    <w:rsid w:val="31BF38BA"/>
    <w:rsid w:val="31E338F0"/>
    <w:rsid w:val="326D56DA"/>
    <w:rsid w:val="32A76C1E"/>
    <w:rsid w:val="32AE372A"/>
    <w:rsid w:val="32F31E35"/>
    <w:rsid w:val="338A508E"/>
    <w:rsid w:val="345575F2"/>
    <w:rsid w:val="3466590C"/>
    <w:rsid w:val="348D463B"/>
    <w:rsid w:val="35214220"/>
    <w:rsid w:val="35E7702E"/>
    <w:rsid w:val="36234C48"/>
    <w:rsid w:val="363B4D11"/>
    <w:rsid w:val="3714364F"/>
    <w:rsid w:val="37B74C29"/>
    <w:rsid w:val="380510DD"/>
    <w:rsid w:val="39827F48"/>
    <w:rsid w:val="399C4D94"/>
    <w:rsid w:val="39AF78B8"/>
    <w:rsid w:val="39BF0DFE"/>
    <w:rsid w:val="3A647B34"/>
    <w:rsid w:val="3A874D7D"/>
    <w:rsid w:val="3A912286"/>
    <w:rsid w:val="3BBF35B6"/>
    <w:rsid w:val="3BE6428F"/>
    <w:rsid w:val="3BFE9DCB"/>
    <w:rsid w:val="3BFF1821"/>
    <w:rsid w:val="3C8B6F25"/>
    <w:rsid w:val="3D8011CF"/>
    <w:rsid w:val="3F6B2B10"/>
    <w:rsid w:val="400260B2"/>
    <w:rsid w:val="40AE1DD4"/>
    <w:rsid w:val="40CF4B94"/>
    <w:rsid w:val="40D27A95"/>
    <w:rsid w:val="41E853B1"/>
    <w:rsid w:val="42F509DD"/>
    <w:rsid w:val="43BA5A9D"/>
    <w:rsid w:val="43E0186C"/>
    <w:rsid w:val="449C19F8"/>
    <w:rsid w:val="44EF650F"/>
    <w:rsid w:val="46635B35"/>
    <w:rsid w:val="4693374B"/>
    <w:rsid w:val="474E28D3"/>
    <w:rsid w:val="475F625A"/>
    <w:rsid w:val="481042E2"/>
    <w:rsid w:val="48387248"/>
    <w:rsid w:val="49983652"/>
    <w:rsid w:val="4A035FF1"/>
    <w:rsid w:val="4B460FD4"/>
    <w:rsid w:val="4B7531F5"/>
    <w:rsid w:val="4CDA14B7"/>
    <w:rsid w:val="4D74701E"/>
    <w:rsid w:val="4E082F61"/>
    <w:rsid w:val="4F533AC4"/>
    <w:rsid w:val="4F90657E"/>
    <w:rsid w:val="4FBF621F"/>
    <w:rsid w:val="51652D91"/>
    <w:rsid w:val="52C774DE"/>
    <w:rsid w:val="531E4C23"/>
    <w:rsid w:val="533373A2"/>
    <w:rsid w:val="53A03484"/>
    <w:rsid w:val="541532A8"/>
    <w:rsid w:val="551E4E7E"/>
    <w:rsid w:val="56AA4124"/>
    <w:rsid w:val="56FF3DDB"/>
    <w:rsid w:val="56FFA5EA"/>
    <w:rsid w:val="57677716"/>
    <w:rsid w:val="57BF932D"/>
    <w:rsid w:val="5AC655BB"/>
    <w:rsid w:val="5C700DB4"/>
    <w:rsid w:val="5CC112DB"/>
    <w:rsid w:val="5D6303A4"/>
    <w:rsid w:val="5DAA5380"/>
    <w:rsid w:val="5DC4721D"/>
    <w:rsid w:val="5DFE308B"/>
    <w:rsid w:val="5EE357EB"/>
    <w:rsid w:val="5FC05AE0"/>
    <w:rsid w:val="5FFA1603"/>
    <w:rsid w:val="61EF4BEE"/>
    <w:rsid w:val="64907E30"/>
    <w:rsid w:val="658B525D"/>
    <w:rsid w:val="66C262AB"/>
    <w:rsid w:val="670A3145"/>
    <w:rsid w:val="67247939"/>
    <w:rsid w:val="67E7A452"/>
    <w:rsid w:val="67F53F8F"/>
    <w:rsid w:val="68FB76AB"/>
    <w:rsid w:val="6A7753D9"/>
    <w:rsid w:val="6AA5543A"/>
    <w:rsid w:val="6B8D12EF"/>
    <w:rsid w:val="6B93405E"/>
    <w:rsid w:val="6BEC3142"/>
    <w:rsid w:val="6BFFBE99"/>
    <w:rsid w:val="6C37238F"/>
    <w:rsid w:val="6C4058AC"/>
    <w:rsid w:val="6CF70714"/>
    <w:rsid w:val="6CFF5E79"/>
    <w:rsid w:val="6D633D29"/>
    <w:rsid w:val="6EBF40F7"/>
    <w:rsid w:val="6EC00204"/>
    <w:rsid w:val="6EFFEEF1"/>
    <w:rsid w:val="6F9E1337"/>
    <w:rsid w:val="6FAD75A1"/>
    <w:rsid w:val="6FFEBCC9"/>
    <w:rsid w:val="70556EBA"/>
    <w:rsid w:val="70C54B02"/>
    <w:rsid w:val="712C53CC"/>
    <w:rsid w:val="715E39EE"/>
    <w:rsid w:val="72E02AB7"/>
    <w:rsid w:val="72EC244B"/>
    <w:rsid w:val="72F31F87"/>
    <w:rsid w:val="733D5D77"/>
    <w:rsid w:val="7439368C"/>
    <w:rsid w:val="74874776"/>
    <w:rsid w:val="74FE3965"/>
    <w:rsid w:val="75EE19A2"/>
    <w:rsid w:val="75FE48FB"/>
    <w:rsid w:val="77961EB6"/>
    <w:rsid w:val="78AFF4A3"/>
    <w:rsid w:val="78FE6837"/>
    <w:rsid w:val="791B60F8"/>
    <w:rsid w:val="79373E8C"/>
    <w:rsid w:val="79916694"/>
    <w:rsid w:val="79E2B0E7"/>
    <w:rsid w:val="7A01116C"/>
    <w:rsid w:val="7AE84912"/>
    <w:rsid w:val="7AFF725F"/>
    <w:rsid w:val="7B2F3F75"/>
    <w:rsid w:val="7B6740BC"/>
    <w:rsid w:val="7B77EACD"/>
    <w:rsid w:val="7B7D7F6E"/>
    <w:rsid w:val="7BC70ACA"/>
    <w:rsid w:val="7BFFB70D"/>
    <w:rsid w:val="7C266F9A"/>
    <w:rsid w:val="7D413282"/>
    <w:rsid w:val="7D9908CD"/>
    <w:rsid w:val="7E5B080A"/>
    <w:rsid w:val="7E915C44"/>
    <w:rsid w:val="7EAB778B"/>
    <w:rsid w:val="7EDF9C58"/>
    <w:rsid w:val="7F381348"/>
    <w:rsid w:val="7F5EFD57"/>
    <w:rsid w:val="7FDE8A65"/>
    <w:rsid w:val="7FE1411D"/>
    <w:rsid w:val="7FE35589"/>
    <w:rsid w:val="7FE702E8"/>
    <w:rsid w:val="7FEF87F6"/>
    <w:rsid w:val="7FF5CD80"/>
    <w:rsid w:val="7FFF367C"/>
    <w:rsid w:val="7FFF47B5"/>
    <w:rsid w:val="7FFF9D85"/>
    <w:rsid w:val="AFF018A8"/>
    <w:rsid w:val="B19F731A"/>
    <w:rsid w:val="B972A1CE"/>
    <w:rsid w:val="BBDB002F"/>
    <w:rsid w:val="BE3FC542"/>
    <w:rsid w:val="BE9B2969"/>
    <w:rsid w:val="BEEFFF10"/>
    <w:rsid w:val="BFFEC7B5"/>
    <w:rsid w:val="CD73F3B8"/>
    <w:rsid w:val="CFC3A614"/>
    <w:rsid w:val="DF2FAD33"/>
    <w:rsid w:val="E3DA21F8"/>
    <w:rsid w:val="E3FF35EC"/>
    <w:rsid w:val="E4BB60B6"/>
    <w:rsid w:val="EFAF789C"/>
    <w:rsid w:val="F3FCCD5A"/>
    <w:rsid w:val="F5DB0DC4"/>
    <w:rsid w:val="F7AD42A8"/>
    <w:rsid w:val="F9FFAC44"/>
    <w:rsid w:val="FBDB87ED"/>
    <w:rsid w:val="FBEBFE69"/>
    <w:rsid w:val="FBEF0A30"/>
    <w:rsid w:val="FCF62190"/>
    <w:rsid w:val="FDAD8556"/>
    <w:rsid w:val="FDFAF3BF"/>
    <w:rsid w:val="FEE74ECF"/>
    <w:rsid w:val="FF6D22DD"/>
    <w:rsid w:val="FF6D79AC"/>
    <w:rsid w:val="FF7DCDCD"/>
    <w:rsid w:val="FF7DE8F9"/>
    <w:rsid w:val="FFDFDCFD"/>
    <w:rsid w:val="FFEE45C6"/>
    <w:rsid w:val="FFEF5052"/>
    <w:rsid w:val="FFEFFC5A"/>
    <w:rsid w:val="FFFB38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0" w:firstLineChars="0"/>
      <w:jc w:val="both"/>
    </w:pPr>
    <w:rPr>
      <w:rFonts w:ascii="Times New Roman" w:hAnsi="Times New Roman" w:eastAsia="仿宋_GB2312" w:cstheme="minorBidi"/>
      <w:kern w:val="2"/>
      <w:sz w:val="32"/>
      <w:szCs w:val="32"/>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60" w:lineRule="exact"/>
      <w:ind w:firstLine="720" w:firstLineChars="200"/>
      <w:outlineLvl w:val="0"/>
    </w:pPr>
    <w:rPr>
      <w:rFonts w:eastAsia="黑体"/>
      <w:kern w:val="44"/>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4">
    <w:name w:val="Body Text"/>
    <w:basedOn w:val="1"/>
    <w:qFormat/>
    <w:uiPriority w:val="1"/>
    <w:pPr>
      <w:spacing w:after="120"/>
    </w:pPr>
    <w:rPr>
      <w:rFonts w:ascii="Times New Roman" w:hAnsi="Times New Roman"/>
      <w:szCs w:val="24"/>
    </w:rPr>
  </w:style>
  <w:style w:type="paragraph" w:styleId="5">
    <w:name w:val="footer"/>
    <w:basedOn w:val="1"/>
    <w:unhideWhenUsed/>
    <w:qFormat/>
    <w:uiPriority w:val="0"/>
    <w:pPr>
      <w:tabs>
        <w:tab w:val="center" w:pos="4153"/>
        <w:tab w:val="right" w:pos="8306"/>
      </w:tabs>
      <w:snapToGrid w:val="0"/>
      <w:spacing w:beforeLines="0" w:afterLines="0"/>
      <w:jc w:val="left"/>
    </w:pPr>
    <w:rPr>
      <w:rFonts w:hint="eastAsia"/>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rFonts w:ascii="Times New Roman" w:hAnsi="Times New Roman" w:eastAsia="宋体" w:cs="Times New Roman"/>
      <w:b/>
    </w:rPr>
  </w:style>
  <w:style w:type="character" w:styleId="11">
    <w:name w:val="Hyperlink"/>
    <w:unhideWhenUsed/>
    <w:qFormat/>
    <w:uiPriority w:val="99"/>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2021-03-25T00:51:00Z</dcterms:created>
  <dc:creator>Lenovo</dc:creator>
  <cp:lastModifiedBy>姜志坤</cp:lastModifiedBy>
  <cp:lastPrinted>2023-08-03T08:03:00Z</cp:lastPrinted>
  <dcterms:modified xsi:type="dcterms:W3CDTF">2024-07-19T09:10:02Z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B4CA9FB8D1D340A2A75C8FAE8AC9C5AD</vt:lpwstr>
  </property>
</Properties>
</file>