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280" w:lineRule="exact"/>
        <w:jc w:val="center"/>
        <w:textAlignment w:val="auto"/>
        <w:outlineLvl w:val="9"/>
        <w:rPr>
          <w:rFonts w:hint="default" w:ascii="Nimbus Roman" w:hAnsi="Nimbus Roman" w:cs="Nimbus Roman"/>
          <w:lang w:val="en-US" w:eastAsia="zh-CN"/>
        </w:rPr>
      </w:pPr>
      <w:r>
        <w:rPr>
          <w:rFonts w:hint="default" w:ascii="Nimbus Roman" w:hAnsi="Nimbus Roman" w:cs="Nimbus Roman"/>
          <w:sz w:val="36"/>
          <w:szCs w:val="36"/>
        </w:rPr>
        <w:pict>
          <v:shape id="_x0000_s1026" o:spid="_x0000_s1026" o:spt="136" type="#_x0000_t136" style="position:absolute;left:0pt;margin-left:-4.2pt;margin-top:-2.1pt;height:44.6pt;width:435.6pt;z-index:251659264;mso-width-relative:page;mso-height-relative:page;" fillcolor="#FF0000" filled="t" stroked="f" coordsize="21600,21600">
            <v:path/>
            <v:fill on="t" focussize="0,0"/>
            <v:stroke on="f"/>
            <v:imagedata o:title=""/>
            <o:lock v:ext="edit" aspectratio="f"/>
            <v:textpath on="t" fitshape="t" fitpath="t" trim="t" xscale="f" string="    威    海    市    总    工    会  " style="font-family:方正小标宋简体;font-size:24pt;v-rotate-letters:f;v-same-letter-heights:f;v-text-align:center;"/>
          </v:shape>
        </w:pict>
      </w:r>
    </w:p>
    <w:p>
      <w:pPr>
        <w:keepNext w:val="0"/>
        <w:keepLines w:val="0"/>
        <w:pageBreakBefore w:val="0"/>
        <w:widowControl w:val="0"/>
        <w:kinsoku/>
        <w:wordWrap/>
        <w:overflowPunct/>
        <w:topLinePunct w:val="0"/>
        <w:autoSpaceDE/>
        <w:autoSpaceDN/>
        <w:bidi w:val="0"/>
        <w:adjustRightInd/>
        <w:snapToGrid/>
        <w:spacing w:line="280" w:lineRule="exact"/>
        <w:jc w:val="center"/>
        <w:textAlignment w:val="auto"/>
        <w:outlineLvl w:val="9"/>
        <w:rPr>
          <w:rFonts w:hint="default" w:ascii="Nimbus Roman" w:hAnsi="Nimbus Roman" w:cs="Nimbus Roman"/>
          <w:lang w:val="en-US" w:eastAsia="zh-CN"/>
        </w:rPr>
      </w:pPr>
    </w:p>
    <w:p>
      <w:pPr>
        <w:keepNext w:val="0"/>
        <w:keepLines w:val="0"/>
        <w:pageBreakBefore w:val="0"/>
        <w:widowControl w:val="0"/>
        <w:kinsoku/>
        <w:wordWrap/>
        <w:overflowPunct/>
        <w:topLinePunct w:val="0"/>
        <w:autoSpaceDE/>
        <w:autoSpaceDN/>
        <w:bidi w:val="0"/>
        <w:adjustRightInd/>
        <w:snapToGrid/>
        <w:spacing w:line="280" w:lineRule="exact"/>
        <w:jc w:val="center"/>
        <w:textAlignment w:val="auto"/>
        <w:outlineLvl w:val="9"/>
        <w:rPr>
          <w:rFonts w:hint="default" w:ascii="Nimbus Roman" w:hAnsi="Nimbus Roman" w:cs="Nimbus Roman"/>
          <w:lang w:val="en-US" w:eastAsia="zh-CN"/>
        </w:rPr>
      </w:pPr>
      <w:r>
        <w:rPr>
          <w:rFonts w:hint="default" w:ascii="Nimbus Roman" w:hAnsi="Nimbus Roman" w:cs="Nimbus Roman"/>
        </w:rPr>
        <mc:AlternateContent>
          <mc:Choice Requires="wps">
            <w:drawing>
              <wp:anchor distT="0" distB="0" distL="114300" distR="114300" simplePos="0" relativeHeight="251661312" behindDoc="0" locked="0" layoutInCell="1" allowOverlap="1">
                <wp:simplePos x="0" y="0"/>
                <wp:positionH relativeFrom="column">
                  <wp:posOffset>-34290</wp:posOffset>
                </wp:positionH>
                <wp:positionV relativeFrom="paragraph">
                  <wp:posOffset>328295</wp:posOffset>
                </wp:positionV>
                <wp:extent cx="5686425" cy="0"/>
                <wp:effectExtent l="0" t="4445" r="0" b="5080"/>
                <wp:wrapNone/>
                <wp:docPr id="5" name="直接连接符 5"/>
                <wp:cNvGraphicFramePr/>
                <a:graphic xmlns:a="http://schemas.openxmlformats.org/drawingml/2006/main">
                  <a:graphicData uri="http://schemas.microsoft.com/office/word/2010/wordprocessingShape">
                    <wps:wsp>
                      <wps:cNvCnPr/>
                      <wps:spPr>
                        <a:xfrm>
                          <a:off x="937260" y="1849120"/>
                          <a:ext cx="5686425" cy="0"/>
                        </a:xfrm>
                        <a:prstGeom prst="line">
                          <a:avLst/>
                        </a:prstGeom>
                        <a:noFill/>
                        <a:ln w="9525" cap="flat" cmpd="sng" algn="ctr">
                          <a:solidFill>
                            <a:srgbClr val="FF0000"/>
                          </a:solidFill>
                          <a:prstDash val="solid"/>
                          <a:miter lim="800000"/>
                        </a:ln>
                        <a:effectLst/>
                      </wps:spPr>
                      <wps:bodyPr/>
                    </wps:wsp>
                  </a:graphicData>
                </a:graphic>
              </wp:anchor>
            </w:drawing>
          </mc:Choice>
          <mc:Fallback>
            <w:pict>
              <v:line id="_x0000_s1026" o:spid="_x0000_s1026" o:spt="20" style="position:absolute;left:0pt;margin-left:-2.7pt;margin-top:25.85pt;height:0pt;width:447.75pt;z-index:251661312;mso-width-relative:page;mso-height-relative:page;" filled="f" stroked="t" coordsize="21600,21600" o:gfxdata="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">
                <v:fill on="f" focussize="0,0"/>
                <v:stroke color="#FF0000" miterlimit="8" joinstyle="miter"/>
                <v:imagedata o:title=""/>
                <o:lock v:ext="edit" aspectratio="f"/>
              </v:line>
            </w:pict>
          </mc:Fallback>
        </mc:AlternateContent>
      </w:r>
      <w:r>
        <w:rPr>
          <w:rFonts w:hint="default" w:ascii="Nimbus Roman" w:hAnsi="Nimbus Roman" w:cs="Nimbus Roman"/>
        </w:rPr>
        <mc:AlternateContent>
          <mc:Choice Requires="wps">
            <w:drawing>
              <wp:anchor distT="0" distB="0" distL="114300" distR="114300" simplePos="0" relativeHeight="251660288" behindDoc="0" locked="0" layoutInCell="1" allowOverlap="1">
                <wp:simplePos x="0" y="0"/>
                <wp:positionH relativeFrom="column">
                  <wp:posOffset>-34290</wp:posOffset>
                </wp:positionH>
                <wp:positionV relativeFrom="paragraph">
                  <wp:posOffset>280670</wp:posOffset>
                </wp:positionV>
                <wp:extent cx="5695950" cy="0"/>
                <wp:effectExtent l="0" t="13970" r="0" b="24130"/>
                <wp:wrapNone/>
                <wp:docPr id="4" name="直接连接符 4"/>
                <wp:cNvGraphicFramePr/>
                <a:graphic xmlns:a="http://schemas.openxmlformats.org/drawingml/2006/main">
                  <a:graphicData uri="http://schemas.microsoft.com/office/word/2010/wordprocessingShape">
                    <wps:wsp>
                      <wps:cNvCnPr/>
                      <wps:spPr>
                        <a:xfrm>
                          <a:off x="927735" y="1772920"/>
                          <a:ext cx="5695950" cy="0"/>
                        </a:xfrm>
                        <a:prstGeom prst="line">
                          <a:avLst/>
                        </a:prstGeom>
                        <a:noFill/>
                        <a:ln w="28575" cap="flat" cmpd="sng" algn="ctr">
                          <a:solidFill>
                            <a:srgbClr val="FF0000"/>
                          </a:solidFill>
                          <a:prstDash val="solid"/>
                          <a:miter lim="800000"/>
                        </a:ln>
                        <a:effectLst/>
                      </wps:spPr>
                      <wps:bodyPr/>
                    </wps:wsp>
                  </a:graphicData>
                </a:graphic>
              </wp:anchor>
            </w:drawing>
          </mc:Choice>
          <mc:Fallback>
            <w:pict>
              <v:line id="_x0000_s1026" o:spid="_x0000_s1026" o:spt="20" style="position:absolute;left:0pt;margin-left:-2.7pt;margin-top:22.1pt;height:0pt;width:448.5pt;z-index:251660288;mso-width-relative:page;mso-height-relative:page;" filled="f" stroked="t" coordsize="21600,21600" o:gfxdata="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BYAAABkcnMvUEsBAhQA&#10;FAAAAAgAh07iQI+QanvZAAAACAEAAA8AAAAAAAAAAQAgAAAAOAAAAGRycy9kb3ducmV2LnhtbFBL&#10;AQIUABQAAAAIAIdO4kCsD1mK3wEAAH0DAAAOAAAAAAAAAAEAIAAAAD4BAABkcnMvZTJvRG9jLnht&#10;bFBLBQYAAAAABgAGAFkBAACPBQAAAAA=&#10;">
                <v:fill on="f" focussize="0,0"/>
                <v:stroke weight="2.25pt" color="#FF0000" miterlimit="8" joinstyle="miter"/>
                <v:imagedata o:title=""/>
                <o:lock v:ext="edit" aspectratio="f"/>
              </v:line>
            </w:pict>
          </mc:Fallback>
        </mc:AlternateContent>
      </w:r>
    </w:p>
    <w:p>
      <w:pPr>
        <w:adjustRightInd w:val="0"/>
        <w:snapToGrid w:val="0"/>
        <w:spacing w:line="720" w:lineRule="exact"/>
        <w:ind w:right="35" w:rightChars="11"/>
        <w:jc w:val="both"/>
        <w:rPr>
          <w:rFonts w:hint="default" w:ascii="Nimbus Roman" w:hAnsi="Nimbus Roman" w:eastAsia="方正小标宋简体" w:cs="Nimbus Roman"/>
          <w:sz w:val="32"/>
          <w:szCs w:val="32"/>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9"/>
        <w:rPr>
          <w:rFonts w:hint="eastAsia" w:ascii="方正小标宋简体" w:hAnsi="方正小标宋简体" w:eastAsia="方正小标宋简体" w:cs="方正小标宋简体"/>
          <w:color w:val="auto"/>
          <w:sz w:val="44"/>
          <w:szCs w:val="44"/>
          <w:highlight w:val="none"/>
          <w:lang w:val="en-US" w:eastAsia="zh-CN"/>
        </w:rPr>
      </w:pPr>
      <w:r>
        <w:rPr>
          <w:rFonts w:hint="eastAsia" w:ascii="方正小标宋简体" w:hAnsi="方正小标宋简体" w:eastAsia="方正小标宋简体" w:cs="方正小标宋简体"/>
          <w:color w:val="auto"/>
          <w:sz w:val="44"/>
          <w:szCs w:val="44"/>
          <w:highlight w:val="none"/>
          <w:lang w:val="en-US" w:eastAsia="zh-CN"/>
        </w:rPr>
        <w:t>关于开展第十七期职工医疗互助补充保险</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9"/>
        <w:rPr>
          <w:rFonts w:hint="eastAsia" w:ascii="方正小标宋简体" w:hAnsi="方正小标宋简体" w:eastAsia="方正小标宋简体" w:cs="方正小标宋简体"/>
          <w:color w:val="auto"/>
          <w:sz w:val="44"/>
          <w:szCs w:val="44"/>
          <w:highlight w:val="none"/>
          <w:lang w:val="en-US" w:eastAsia="zh-CN"/>
        </w:rPr>
      </w:pPr>
      <w:r>
        <w:rPr>
          <w:rFonts w:hint="eastAsia" w:ascii="方正小标宋简体" w:hAnsi="方正小标宋简体" w:eastAsia="方正小标宋简体" w:cs="方正小标宋简体"/>
          <w:color w:val="auto"/>
          <w:sz w:val="44"/>
          <w:szCs w:val="44"/>
          <w:highlight w:val="none"/>
          <w:lang w:val="en-US" w:eastAsia="zh-CN"/>
        </w:rPr>
        <w:t>参保工作的通知</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9"/>
        <w:rPr>
          <w:rFonts w:hint="eastAsia" w:ascii="方正小标宋简体" w:hAnsi="方正小标宋简体" w:eastAsia="方正小标宋简体" w:cs="方正小标宋简体"/>
          <w:color w:val="auto"/>
          <w:sz w:val="44"/>
          <w:szCs w:val="44"/>
          <w:highlight w:val="none"/>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Nimbus Roman" w:hAnsi="Nimbus Roman" w:eastAsia="仿宋_GB2312" w:cs="Nimbus Roman"/>
          <w:color w:val="auto"/>
          <w:sz w:val="32"/>
          <w:szCs w:val="32"/>
          <w:highlight w:val="none"/>
        </w:rPr>
      </w:pPr>
      <w:r>
        <w:rPr>
          <w:rFonts w:hint="default" w:ascii="Nimbus Roman" w:hAnsi="Nimbus Roman" w:eastAsia="仿宋_GB2312" w:cs="Nimbus Roman"/>
          <w:color w:val="auto"/>
          <w:sz w:val="32"/>
          <w:szCs w:val="32"/>
          <w:highlight w:val="none"/>
        </w:rPr>
        <w:t>各区市总工会，国家级开发区总工会，综保区总工会，</w:t>
      </w:r>
      <w:r>
        <w:rPr>
          <w:rFonts w:hint="default" w:ascii="Nimbus Roman" w:hAnsi="Nimbus Roman" w:eastAsia="仿宋_GB2312" w:cs="Nimbus Roman"/>
          <w:color w:val="auto"/>
          <w:sz w:val="32"/>
          <w:szCs w:val="32"/>
          <w:highlight w:val="none"/>
          <w:lang w:eastAsia="zh-CN"/>
        </w:rPr>
        <w:t>市直机关工会工委，</w:t>
      </w:r>
      <w:r>
        <w:rPr>
          <w:rFonts w:hint="default" w:ascii="Nimbus Roman" w:hAnsi="Nimbus Roman" w:eastAsia="仿宋_GB2312" w:cs="Nimbus Roman"/>
          <w:color w:val="auto"/>
          <w:sz w:val="32"/>
          <w:szCs w:val="32"/>
          <w:highlight w:val="none"/>
          <w:lang w:val="en" w:eastAsia="zh-CN"/>
        </w:rPr>
        <w:t>市直各产业工会，市直各单位工会</w:t>
      </w:r>
      <w:r>
        <w:rPr>
          <w:rFonts w:hint="default" w:ascii="Nimbus Roman" w:hAnsi="Nimbus Roman" w:eastAsia="仿宋_GB2312" w:cs="Nimbus Roman"/>
          <w:color w:val="auto"/>
          <w:sz w:val="32"/>
          <w:szCs w:val="32"/>
          <w:highlight w:val="none"/>
          <w:lang w:val="en-US" w:eastAsia="zh-CN"/>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Nimbus Roman" w:hAnsi="Nimbus Roman" w:eastAsia="仿宋_GB2312" w:cs="Nimbus Roman"/>
          <w:color w:val="auto"/>
          <w:sz w:val="32"/>
          <w:szCs w:val="32"/>
          <w:highlight w:val="none"/>
        </w:rPr>
      </w:pPr>
      <w:r>
        <w:rPr>
          <w:rFonts w:hint="eastAsia" w:ascii="Nimbus Roman" w:hAnsi="Nimbus Roman" w:cs="Nimbus Roman"/>
          <w:color w:val="auto"/>
          <w:sz w:val="32"/>
          <w:szCs w:val="32"/>
          <w:highlight w:val="none"/>
          <w:lang w:eastAsia="zh-CN"/>
        </w:rPr>
        <w:t>威海</w:t>
      </w:r>
      <w:r>
        <w:rPr>
          <w:rFonts w:hint="default" w:ascii="Nimbus Roman" w:hAnsi="Nimbus Roman" w:cs="Nimbus Roman"/>
          <w:color w:val="auto"/>
          <w:sz w:val="32"/>
          <w:szCs w:val="32"/>
          <w:highlight w:val="none"/>
          <w:lang w:eastAsia="zh-CN"/>
        </w:rPr>
        <w:t>市总工会研究决定开展</w:t>
      </w:r>
      <w:r>
        <w:rPr>
          <w:rFonts w:hint="default" w:ascii="Nimbus Roman" w:hAnsi="Nimbus Roman" w:eastAsia="仿宋_GB2312" w:cs="Nimbus Roman"/>
          <w:color w:val="auto"/>
          <w:sz w:val="32"/>
          <w:szCs w:val="32"/>
          <w:highlight w:val="none"/>
        </w:rPr>
        <w:t>第十</w:t>
      </w:r>
      <w:r>
        <w:rPr>
          <w:rFonts w:hint="eastAsia" w:ascii="Nimbus Roman" w:hAnsi="Nimbus Roman" w:cs="Nimbus Roman"/>
          <w:color w:val="auto"/>
          <w:sz w:val="32"/>
          <w:szCs w:val="32"/>
          <w:highlight w:val="none"/>
          <w:lang w:eastAsia="zh-CN"/>
        </w:rPr>
        <w:t>七</w:t>
      </w:r>
      <w:r>
        <w:rPr>
          <w:rFonts w:hint="default" w:ascii="Nimbus Roman" w:hAnsi="Nimbus Roman" w:eastAsia="仿宋_GB2312" w:cs="Nimbus Roman"/>
          <w:color w:val="auto"/>
          <w:sz w:val="32"/>
          <w:szCs w:val="32"/>
          <w:highlight w:val="none"/>
        </w:rPr>
        <w:t>期</w:t>
      </w:r>
      <w:r>
        <w:rPr>
          <w:rFonts w:hint="default" w:ascii="Nimbus Roman" w:hAnsi="Nimbus Roman" w:cs="Nimbus Roman"/>
          <w:color w:val="auto"/>
          <w:sz w:val="32"/>
          <w:szCs w:val="32"/>
          <w:highlight w:val="none"/>
          <w:lang w:eastAsia="zh-CN"/>
        </w:rPr>
        <w:t>职工医疗互助补充保险（以下简称</w:t>
      </w:r>
      <w:r>
        <w:rPr>
          <w:rFonts w:hint="default" w:ascii="Nimbus Roman" w:hAnsi="Nimbus Roman" w:eastAsia="仿宋_GB2312" w:cs="Nimbus Roman"/>
          <w:color w:val="auto"/>
          <w:sz w:val="32"/>
          <w:szCs w:val="32"/>
          <w:highlight w:val="none"/>
          <w:lang w:eastAsia="zh-CN"/>
        </w:rPr>
        <w:t>“惠工保”</w:t>
      </w:r>
      <w:r>
        <w:rPr>
          <w:rFonts w:hint="default" w:ascii="Nimbus Roman" w:hAnsi="Nimbus Roman" w:cs="Nimbus Roman"/>
          <w:color w:val="auto"/>
          <w:sz w:val="32"/>
          <w:szCs w:val="32"/>
          <w:highlight w:val="none"/>
          <w:lang w:eastAsia="zh-CN"/>
        </w:rPr>
        <w:t>）参保工作</w:t>
      </w:r>
      <w:r>
        <w:rPr>
          <w:rFonts w:hint="default" w:ascii="Nimbus Roman" w:hAnsi="Nimbus Roman" w:eastAsia="仿宋_GB2312" w:cs="Nimbus Roman"/>
          <w:color w:val="auto"/>
          <w:sz w:val="32"/>
          <w:szCs w:val="32"/>
          <w:highlight w:val="none"/>
        </w:rPr>
        <w:t>，</w:t>
      </w:r>
      <w:r>
        <w:rPr>
          <w:rFonts w:hint="eastAsia" w:ascii="Nimbus Roman" w:hAnsi="Nimbus Roman" w:cs="Nimbus Roman"/>
          <w:color w:val="auto"/>
          <w:sz w:val="32"/>
          <w:szCs w:val="32"/>
          <w:highlight w:val="none"/>
          <w:lang w:eastAsia="zh-CN"/>
        </w:rPr>
        <w:t>继续推进</w:t>
      </w:r>
      <w:r>
        <w:rPr>
          <w:rFonts w:hint="default" w:ascii="Nimbus Roman" w:hAnsi="Nimbus Roman" w:eastAsia="仿宋_GB2312" w:cs="Nimbus Roman"/>
          <w:color w:val="000000" w:themeColor="text1"/>
          <w:sz w:val="32"/>
          <w:szCs w:val="32"/>
          <w:highlight w:val="none"/>
          <w14:textFill>
            <w14:solidFill>
              <w14:schemeClr w14:val="tx1"/>
            </w14:solidFill>
          </w14:textFill>
        </w:rPr>
        <w:t>住院医疗互助保障项目</w:t>
      </w:r>
      <w:r>
        <w:rPr>
          <w:rFonts w:hint="eastAsia" w:ascii="Nimbus Roman" w:hAnsi="Nimbus Roman" w:cs="Nimbus Roman"/>
          <w:color w:val="auto"/>
          <w:sz w:val="32"/>
          <w:szCs w:val="32"/>
          <w:highlight w:val="none"/>
          <w:lang w:eastAsia="zh-CN"/>
        </w:rPr>
        <w:t>和</w:t>
      </w:r>
      <w:r>
        <w:rPr>
          <w:rFonts w:hint="default" w:ascii="Nimbus Roman" w:hAnsi="Nimbus Roman" w:eastAsia="仿宋_GB2312" w:cs="Nimbus Roman"/>
          <w:color w:val="000000" w:themeColor="text1"/>
          <w:sz w:val="32"/>
          <w:szCs w:val="32"/>
          <w:highlight w:val="none"/>
          <w14:textFill>
            <w14:solidFill>
              <w14:schemeClr w14:val="tx1"/>
            </w14:solidFill>
          </w14:textFill>
        </w:rPr>
        <w:t>住院</w:t>
      </w:r>
      <w:r>
        <w:rPr>
          <w:rFonts w:hint="eastAsia" w:ascii="Nimbus Roman" w:hAnsi="Nimbus Roman" w:cs="Nimbus Roman"/>
          <w:color w:val="000000" w:themeColor="text1"/>
          <w:sz w:val="32"/>
          <w:szCs w:val="32"/>
          <w:highlight w:val="none"/>
          <w:lang w:eastAsia="zh-CN"/>
          <w14:textFill>
            <w14:solidFill>
              <w14:schemeClr w14:val="tx1"/>
            </w14:solidFill>
          </w14:textFill>
        </w:rPr>
        <w:t>津贴</w:t>
      </w:r>
      <w:r>
        <w:rPr>
          <w:rFonts w:hint="default" w:ascii="Nimbus Roman" w:hAnsi="Nimbus Roman" w:eastAsia="仿宋_GB2312" w:cs="Nimbus Roman"/>
          <w:color w:val="000000" w:themeColor="text1"/>
          <w:sz w:val="32"/>
          <w:szCs w:val="32"/>
          <w:highlight w:val="none"/>
          <w14:textFill>
            <w14:solidFill>
              <w14:schemeClr w14:val="tx1"/>
            </w14:solidFill>
          </w14:textFill>
        </w:rPr>
        <w:t>互助保障项目</w:t>
      </w:r>
      <w:r>
        <w:rPr>
          <w:rFonts w:hint="eastAsia" w:ascii="Nimbus Roman" w:hAnsi="Nimbus Roman" w:cs="Nimbus Roman"/>
          <w:color w:val="000000" w:themeColor="text1"/>
          <w:sz w:val="32"/>
          <w:szCs w:val="32"/>
          <w:highlight w:val="none"/>
          <w:lang w:eastAsia="zh-CN"/>
          <w14:textFill>
            <w14:solidFill>
              <w14:schemeClr w14:val="tx1"/>
            </w14:solidFill>
          </w14:textFill>
        </w:rPr>
        <w:t>，主要参保政策相较第十六期“惠工保”不变，服务进行提档升级，</w:t>
      </w:r>
      <w:r>
        <w:rPr>
          <w:rFonts w:hint="default" w:ascii="Nimbus Roman" w:hAnsi="Nimbus Roman" w:eastAsia="仿宋_GB2312" w:cs="Nimbus Roman"/>
          <w:color w:val="auto"/>
          <w:sz w:val="32"/>
          <w:szCs w:val="32"/>
          <w:highlight w:val="none"/>
        </w:rPr>
        <w:t>现将有关事项通知如下：</w:t>
      </w:r>
    </w:p>
    <w:p>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firstLine="640" w:firstLineChars="200"/>
        <w:textAlignment w:val="auto"/>
        <w:rPr>
          <w:rFonts w:hint="default" w:ascii="Nimbus Roman" w:hAnsi="Nimbus Roman" w:eastAsia="黑体" w:cs="Nimbus Roman"/>
          <w:color w:val="auto"/>
          <w:sz w:val="32"/>
          <w:szCs w:val="32"/>
          <w:highlight w:val="none"/>
          <w:lang w:eastAsia="zh-CN"/>
        </w:rPr>
      </w:pPr>
      <w:r>
        <w:rPr>
          <w:rFonts w:hint="default" w:ascii="Nimbus Roman" w:hAnsi="Nimbus Roman" w:eastAsia="黑体" w:cs="Nimbus Roman"/>
          <w:color w:val="auto"/>
          <w:sz w:val="32"/>
          <w:szCs w:val="32"/>
          <w:highlight w:val="none"/>
          <w:lang w:eastAsia="zh-CN"/>
        </w:rPr>
        <w:t>服务升级</w:t>
      </w:r>
    </w:p>
    <w:p>
      <w:pPr>
        <w:ind w:firstLine="640" w:firstLineChars="200"/>
        <w:rPr>
          <w:rFonts w:hint="default" w:ascii="Nimbus Roman" w:hAnsi="Nimbus Roman" w:eastAsia="CESI仿宋-GB2312" w:cs="Nimbus Roman"/>
        </w:rPr>
      </w:pPr>
      <w:r>
        <w:rPr>
          <w:rFonts w:hint="default" w:ascii="Nimbus Roman" w:hAnsi="Nimbus Roman" w:eastAsia="CESI仿宋-GB2312" w:cs="Nimbus Roman"/>
        </w:rPr>
        <w:t>为进一步</w:t>
      </w:r>
      <w:r>
        <w:rPr>
          <w:rFonts w:hint="eastAsia" w:ascii="Nimbus Roman" w:hAnsi="Nimbus Roman" w:eastAsia="CESI仿宋-GB2312" w:cs="Nimbus Roman"/>
          <w:lang w:eastAsia="zh-CN"/>
        </w:rPr>
        <w:t>提高服务</w:t>
      </w:r>
      <w:r>
        <w:rPr>
          <w:rFonts w:hint="default" w:ascii="Nimbus Roman" w:hAnsi="Nimbus Roman" w:eastAsia="CESI仿宋-GB2312" w:cs="Nimbus Roman"/>
        </w:rPr>
        <w:t>职工</w:t>
      </w:r>
      <w:r>
        <w:rPr>
          <w:rFonts w:hint="eastAsia" w:ascii="Nimbus Roman" w:hAnsi="Nimbus Roman" w:eastAsia="CESI仿宋-GB2312" w:cs="Nimbus Roman"/>
          <w:lang w:eastAsia="zh-CN"/>
        </w:rPr>
        <w:t>水平</w:t>
      </w:r>
      <w:r>
        <w:rPr>
          <w:rFonts w:hint="default" w:ascii="Nimbus Roman" w:hAnsi="Nimbus Roman" w:eastAsia="CESI仿宋-GB2312" w:cs="Nimbus Roman"/>
        </w:rPr>
        <w:t>，</w:t>
      </w:r>
      <w:r>
        <w:rPr>
          <w:rFonts w:hint="eastAsia" w:ascii="Nimbus Roman" w:hAnsi="Nimbus Roman" w:eastAsia="CESI仿宋-GB2312" w:cs="Nimbus Roman"/>
          <w:lang w:eastAsia="zh-CN"/>
        </w:rPr>
        <w:t>高效解决职工理赔问题，</w:t>
      </w:r>
      <w:r>
        <w:rPr>
          <w:rFonts w:hint="default" w:ascii="Nimbus Roman" w:hAnsi="Nimbus Roman" w:eastAsia="CESI仿宋-GB2312" w:cs="Nimbus Roman"/>
        </w:rPr>
        <w:t>第十</w:t>
      </w:r>
      <w:r>
        <w:rPr>
          <w:rFonts w:hint="eastAsia" w:ascii="Nimbus Roman" w:hAnsi="Nimbus Roman" w:eastAsia="CESI仿宋-GB2312" w:cs="Nimbus Roman"/>
          <w:lang w:eastAsia="zh-CN"/>
        </w:rPr>
        <w:t>七</w:t>
      </w:r>
      <w:r>
        <w:rPr>
          <w:rFonts w:hint="default" w:ascii="Nimbus Roman" w:hAnsi="Nimbus Roman" w:eastAsia="CESI仿宋-GB2312" w:cs="Nimbus Roman"/>
        </w:rPr>
        <w:t>期“惠工保”项目有以下调整变化：</w:t>
      </w:r>
    </w:p>
    <w:p>
      <w:pPr>
        <w:keepNext w:val="0"/>
        <w:keepLines w:val="0"/>
        <w:pageBreakBefore w:val="0"/>
        <w:widowControl w:val="0"/>
        <w:kinsoku/>
        <w:wordWrap/>
        <w:overflowPunct/>
        <w:topLinePunct w:val="0"/>
        <w:autoSpaceDE/>
        <w:autoSpaceDN/>
        <w:bidi w:val="0"/>
        <w:adjustRightInd w:val="0"/>
        <w:snapToGrid w:val="0"/>
        <w:ind w:firstLine="640" w:firstLineChars="200"/>
        <w:textAlignment w:val="auto"/>
        <w:rPr>
          <w:rFonts w:hint="default" w:ascii="Nimbus Roman" w:hAnsi="Nimbus Roman" w:eastAsia="CESI仿宋-GB2312" w:cs="Nimbus Roman"/>
          <w:color w:val="auto"/>
          <w:lang w:eastAsia="zh-CN"/>
        </w:rPr>
      </w:pPr>
      <w:r>
        <w:rPr>
          <w:rFonts w:hint="eastAsia" w:ascii="Nimbus Roman" w:hAnsi="Nimbus Roman" w:eastAsia="CESI仿宋-GB2312" w:cs="Nimbus Roman"/>
          <w:color w:val="auto"/>
          <w:lang w:eastAsia="zh-CN"/>
        </w:rPr>
        <w:t>1</w:t>
      </w:r>
      <w:r>
        <w:rPr>
          <w:rFonts w:hint="eastAsia" w:ascii="Nimbus Roman" w:hAnsi="Nimbus Roman" w:eastAsia="CESI仿宋-GB2312" w:cs="Nimbus Roman"/>
          <w:color w:val="auto"/>
          <w:lang w:val="en-US" w:eastAsia="zh-CN"/>
        </w:rPr>
        <w:t>.参保</w:t>
      </w:r>
      <w:r>
        <w:rPr>
          <w:rFonts w:hint="default" w:ascii="Nimbus Roman" w:hAnsi="Nimbus Roman" w:eastAsia="仿宋_GB2312" w:cs="Nimbus Roman"/>
          <w:color w:val="000000" w:themeColor="text1"/>
          <w:sz w:val="32"/>
          <w:szCs w:val="32"/>
          <w:highlight w:val="none"/>
          <w14:textFill>
            <w14:solidFill>
              <w14:schemeClr w14:val="tx1"/>
            </w14:solidFill>
          </w14:textFill>
        </w:rPr>
        <w:t>住院</w:t>
      </w:r>
      <w:r>
        <w:rPr>
          <w:rFonts w:hint="eastAsia" w:ascii="Nimbus Roman" w:hAnsi="Nimbus Roman" w:cs="Nimbus Roman"/>
          <w:color w:val="000000" w:themeColor="text1"/>
          <w:sz w:val="32"/>
          <w:szCs w:val="32"/>
          <w:highlight w:val="none"/>
          <w:lang w:eastAsia="zh-CN"/>
          <w14:textFill>
            <w14:solidFill>
              <w14:schemeClr w14:val="tx1"/>
            </w14:solidFill>
          </w14:textFill>
        </w:rPr>
        <w:t>津贴</w:t>
      </w:r>
      <w:r>
        <w:rPr>
          <w:rFonts w:hint="default" w:ascii="Nimbus Roman" w:hAnsi="Nimbus Roman" w:eastAsia="仿宋_GB2312" w:cs="Nimbus Roman"/>
          <w:color w:val="000000" w:themeColor="text1"/>
          <w:sz w:val="32"/>
          <w:szCs w:val="32"/>
          <w:highlight w:val="none"/>
          <w14:textFill>
            <w14:solidFill>
              <w14:schemeClr w14:val="tx1"/>
            </w14:solidFill>
          </w14:textFill>
        </w:rPr>
        <w:t>互助保障项目</w:t>
      </w:r>
      <w:r>
        <w:rPr>
          <w:rFonts w:hint="eastAsia" w:ascii="Nimbus Roman" w:hAnsi="Nimbus Roman" w:eastAsia="CESI仿宋-GB2312" w:cs="Nimbus Roman"/>
          <w:color w:val="auto"/>
          <w:lang w:val="en-US" w:eastAsia="zh-CN"/>
        </w:rPr>
        <w:t>的职工可享受的服务：</w:t>
      </w:r>
      <w:r>
        <w:rPr>
          <w:rFonts w:hint="default" w:ascii="Nimbus Roman" w:hAnsi="Nimbus Roman" w:eastAsia="CESI仿宋-GB2312" w:cs="Nimbus Roman"/>
          <w:color w:val="auto"/>
          <w:lang w:val="en-US" w:eastAsia="zh-CN"/>
        </w:rPr>
        <w:t>（1）</w:t>
      </w:r>
      <w:r>
        <w:rPr>
          <w:rFonts w:hint="eastAsia" w:ascii="Nimbus Roman" w:hAnsi="Nimbus Roman" w:eastAsia="CESI仿宋-GB2312" w:cs="Nimbus Roman"/>
          <w:color w:val="auto"/>
        </w:rPr>
        <w:t>专属重疾绿色通道</w:t>
      </w:r>
      <w:r>
        <w:rPr>
          <w:rFonts w:hint="eastAsia" w:ascii="Nimbus Roman" w:hAnsi="Nimbus Roman" w:eastAsia="CESI仿宋-GB2312" w:cs="Nimbus Roman"/>
          <w:color w:val="auto"/>
          <w:lang w:eastAsia="zh-CN"/>
        </w:rPr>
        <w:t>：</w:t>
      </w:r>
      <w:bookmarkStart w:id="0" w:name="_GoBack"/>
      <w:bookmarkEnd w:id="0"/>
      <w:r>
        <w:rPr>
          <w:rFonts w:hint="default" w:ascii="Nimbus Roman" w:hAnsi="Nimbus Roman" w:eastAsia="CESI仿宋-GB2312" w:cs="Nimbus Roman"/>
          <w:color w:val="auto"/>
          <w:lang w:eastAsia="zh-CN"/>
        </w:rPr>
        <w:t>参保</w:t>
      </w:r>
      <w:r>
        <w:rPr>
          <w:rFonts w:hint="eastAsia" w:ascii="Nimbus Roman" w:hAnsi="Nimbus Roman" w:eastAsia="CESI仿宋-GB2312" w:cs="Nimbus Roman"/>
          <w:color w:val="auto"/>
          <w:lang w:eastAsia="zh-CN"/>
        </w:rPr>
        <w:t>职工经二级及以上公立医院首次确诊特定重大疾病，可享受指定知名三甲医院的专家挂号、住院协调及手术协调服务。</w:t>
      </w:r>
    </w:p>
    <w:p>
      <w:pPr>
        <w:snapToGrid w:val="0"/>
        <w:ind w:firstLine="640" w:firstLineChars="200"/>
        <w:rPr>
          <w:rFonts w:hint="default" w:ascii="Nimbus Roman" w:hAnsi="Nimbus Roman" w:eastAsia="CESI仿宋-GB2312" w:cs="Nimbus Roman"/>
          <w:color w:val="auto"/>
          <w:sz w:val="32"/>
          <w:szCs w:val="32"/>
          <w:highlight w:val="none"/>
          <w:lang w:eastAsia="zh-CN"/>
        </w:rPr>
      </w:pPr>
      <w:r>
        <w:rPr>
          <w:rFonts w:hint="eastAsia" w:ascii="Nimbus Roman" w:hAnsi="Nimbus Roman" w:eastAsia="CESI仿宋-GB2312" w:cs="Nimbus Roman"/>
          <w:color w:val="auto"/>
          <w:lang w:eastAsia="zh-CN"/>
        </w:rPr>
        <w:t>（</w:t>
      </w:r>
      <w:r>
        <w:rPr>
          <w:rFonts w:hint="eastAsia" w:ascii="Nimbus Roman" w:hAnsi="Nimbus Roman" w:eastAsia="CESI仿宋-GB2312" w:cs="Nimbus Roman"/>
          <w:color w:val="auto"/>
          <w:lang w:val="en-US" w:eastAsia="zh-CN"/>
        </w:rPr>
        <w:t>2</w:t>
      </w:r>
      <w:r>
        <w:rPr>
          <w:rFonts w:hint="eastAsia" w:ascii="Nimbus Roman" w:hAnsi="Nimbus Roman" w:eastAsia="CESI仿宋-GB2312" w:cs="Nimbus Roman"/>
          <w:color w:val="auto"/>
          <w:lang w:eastAsia="zh-CN"/>
        </w:rPr>
        <w:t>）</w:t>
      </w:r>
      <w:r>
        <w:rPr>
          <w:rFonts w:hint="eastAsia" w:ascii="Nimbus Roman" w:hAnsi="Nimbus Roman" w:eastAsia="CESI仿宋-GB2312" w:cs="Nimbus Roman"/>
          <w:color w:val="auto"/>
          <w:lang w:val="en-US" w:eastAsia="zh-CN"/>
        </w:rPr>
        <w:t>24小时</w:t>
      </w:r>
      <w:r>
        <w:rPr>
          <w:rFonts w:hint="default" w:ascii="Nimbus Roman" w:hAnsi="Nimbus Roman" w:eastAsia="CESI仿宋-GB2312" w:cs="Nimbus Roman"/>
          <w:color w:val="auto"/>
        </w:rPr>
        <w:t>电话医生服务：</w:t>
      </w:r>
      <w:r>
        <w:rPr>
          <w:rFonts w:hint="default" w:ascii="Nimbus Roman" w:hAnsi="Nimbus Roman" w:eastAsia="CESI仿宋-GB2312" w:cs="Nimbus Roman"/>
          <w:color w:val="auto"/>
          <w:lang w:eastAsia="zh-CN"/>
        </w:rPr>
        <w:t>参保</w:t>
      </w:r>
      <w:r>
        <w:rPr>
          <w:rFonts w:hint="eastAsia" w:ascii="Nimbus Roman" w:hAnsi="Nimbus Roman" w:eastAsia="CESI仿宋-GB2312" w:cs="Nimbus Roman"/>
          <w:color w:val="auto"/>
          <w:lang w:eastAsia="zh-CN"/>
        </w:rPr>
        <w:t>职工本人</w:t>
      </w:r>
      <w:r>
        <w:rPr>
          <w:rFonts w:hint="default" w:ascii="Nimbus Roman" w:hAnsi="Nimbus Roman" w:eastAsia="CESI仿宋-GB2312" w:cs="Nimbus Roman"/>
          <w:color w:val="auto"/>
        </w:rPr>
        <w:t>常见医疗咨询建议、特定人群医疗问题咨询、</w:t>
      </w:r>
      <w:r>
        <w:rPr>
          <w:rFonts w:hint="default" w:ascii="Nimbus Roman" w:hAnsi="Nimbus Roman" w:eastAsia="CESI仿宋-GB2312" w:cs="Nimbus Roman"/>
          <w:color w:val="auto"/>
          <w:lang w:eastAsia="zh-CN"/>
        </w:rPr>
        <w:t>参保</w:t>
      </w:r>
      <w:r>
        <w:rPr>
          <w:rFonts w:hint="eastAsia" w:ascii="Nimbus Roman" w:hAnsi="Nimbus Roman" w:eastAsia="CESI仿宋-GB2312" w:cs="Nimbus Roman"/>
          <w:color w:val="auto"/>
          <w:lang w:eastAsia="zh-CN"/>
        </w:rPr>
        <w:t>职工</w:t>
      </w:r>
      <w:r>
        <w:rPr>
          <w:rFonts w:hint="default" w:ascii="Nimbus Roman" w:hAnsi="Nimbus Roman" w:eastAsia="CESI仿宋-GB2312" w:cs="Nimbus Roman"/>
          <w:color w:val="auto"/>
        </w:rPr>
        <w:t>本人遇到的各类就医疑问的解答、突发流行性疾病的医学知识普及与指导。</w:t>
      </w:r>
    </w:p>
    <w:p>
      <w:pPr>
        <w:ind w:firstLine="640" w:firstLineChars="200"/>
        <w:rPr>
          <w:rFonts w:hint="default" w:ascii="Nimbus Roman" w:hAnsi="Nimbus Roman" w:eastAsia="仿宋_GB2312" w:cs="Nimbus Roman"/>
          <w:color w:val="auto"/>
          <w:sz w:val="32"/>
          <w:szCs w:val="32"/>
          <w:highlight w:val="none"/>
          <w:lang w:val="en-US" w:eastAsia="zh-CN"/>
        </w:rPr>
      </w:pPr>
      <w:r>
        <w:rPr>
          <w:rFonts w:hint="eastAsia" w:ascii="Nimbus Roman" w:hAnsi="Nimbus Roman" w:eastAsia="CESI仿宋-GB2312" w:cs="Nimbus Roman"/>
          <w:color w:val="auto"/>
          <w:sz w:val="32"/>
          <w:szCs w:val="32"/>
          <w:highlight w:val="none"/>
          <w:lang w:val="en-US" w:eastAsia="zh-CN"/>
        </w:rPr>
        <w:t>2.</w:t>
      </w:r>
      <w:r>
        <w:rPr>
          <w:rFonts w:hint="default" w:ascii="Nimbus Roman" w:hAnsi="Nimbus Roman" w:eastAsia="CESI仿宋-GB2312" w:cs="Nimbus Roman"/>
          <w:color w:val="auto"/>
          <w:sz w:val="32"/>
          <w:szCs w:val="32"/>
          <w:highlight w:val="none"/>
          <w:lang w:eastAsia="zh-CN"/>
        </w:rPr>
        <w:t>线上理赔</w:t>
      </w:r>
      <w:r>
        <w:rPr>
          <w:rFonts w:hint="eastAsia" w:ascii="Nimbus Roman" w:hAnsi="Nimbus Roman" w:eastAsia="CESI仿宋-GB2312" w:cs="Nimbus Roman"/>
          <w:color w:val="auto"/>
          <w:sz w:val="32"/>
          <w:szCs w:val="32"/>
          <w:highlight w:val="none"/>
          <w:lang w:eastAsia="zh-CN"/>
        </w:rPr>
        <w:t>服务可使用范围扩大为全国范围内住院</w:t>
      </w:r>
      <w:r>
        <w:rPr>
          <w:rFonts w:hint="default" w:ascii="Nimbus Roman" w:hAnsi="Nimbus Roman" w:eastAsia="CESI仿宋-GB2312" w:cs="Nimbus Roman"/>
          <w:color w:val="auto"/>
          <w:sz w:val="32"/>
          <w:szCs w:val="32"/>
          <w:highlight w:val="none"/>
          <w:lang w:eastAsia="zh-CN"/>
        </w:rPr>
        <w:t>（线上理赔方式见附件</w:t>
      </w:r>
      <w:r>
        <w:rPr>
          <w:rFonts w:hint="default" w:ascii="Nimbus Roman" w:hAnsi="Nimbus Roman" w:eastAsia="CESI仿宋-GB2312" w:cs="Nimbus Roman"/>
          <w:color w:val="auto"/>
          <w:sz w:val="32"/>
          <w:szCs w:val="32"/>
          <w:highlight w:val="none"/>
          <w:lang w:val="en-US" w:eastAsia="zh-CN"/>
        </w:rPr>
        <w:t>1</w:t>
      </w:r>
      <w:r>
        <w:rPr>
          <w:rFonts w:hint="default" w:ascii="Nimbus Roman" w:hAnsi="Nimbus Roman" w:eastAsia="CESI仿宋-GB2312" w:cs="Nimbus Roman"/>
          <w:color w:val="auto"/>
          <w:sz w:val="32"/>
          <w:szCs w:val="32"/>
          <w:highlight w:val="none"/>
          <w:lang w:eastAsia="zh-CN"/>
        </w:rPr>
        <w:t>）。</w:t>
      </w:r>
      <w:r>
        <w:rPr>
          <w:rFonts w:hint="eastAsia" w:ascii="Nimbus Roman" w:hAnsi="Nimbus Roman" w:eastAsia="CESI仿宋-GB2312" w:cs="Nimbus Roman"/>
          <w:color w:val="auto"/>
          <w:sz w:val="32"/>
          <w:szCs w:val="32"/>
          <w:highlight w:val="none"/>
          <w:lang w:eastAsia="zh-CN"/>
        </w:rPr>
        <w:t>国</w:t>
      </w:r>
      <w:r>
        <w:rPr>
          <w:rFonts w:hint="default" w:ascii="Nimbus Roman" w:hAnsi="Nimbus Roman" w:eastAsia="CESI仿宋-GB2312" w:cs="Nimbus Roman"/>
          <w:color w:val="auto"/>
          <w:sz w:val="32"/>
          <w:szCs w:val="32"/>
          <w:highlight w:val="none"/>
          <w:lang w:eastAsia="zh-CN"/>
        </w:rPr>
        <w:t>内住院、符合理赔条件的</w:t>
      </w:r>
      <w:r>
        <w:rPr>
          <w:rFonts w:hint="eastAsia" w:ascii="Nimbus Roman" w:hAnsi="Nimbus Roman" w:eastAsia="CESI仿宋-GB2312" w:cs="Nimbus Roman"/>
          <w:color w:val="auto"/>
          <w:sz w:val="32"/>
          <w:szCs w:val="32"/>
          <w:highlight w:val="none"/>
          <w:lang w:eastAsia="zh-CN"/>
        </w:rPr>
        <w:t>我市</w:t>
      </w:r>
      <w:r>
        <w:rPr>
          <w:rFonts w:hint="default" w:ascii="Nimbus Roman" w:hAnsi="Nimbus Roman" w:eastAsia="CESI仿宋-GB2312" w:cs="Nimbus Roman"/>
          <w:color w:val="auto"/>
          <w:sz w:val="32"/>
          <w:szCs w:val="32"/>
          <w:highlight w:val="none"/>
          <w:lang w:eastAsia="zh-CN"/>
        </w:rPr>
        <w:t>参保职工均可线上申请理赔。特殊情形仍需线下理赔，主要包括以下两种情形：</w:t>
      </w:r>
      <w:r>
        <w:rPr>
          <w:rFonts w:hint="default" w:ascii="Nimbus Roman" w:hAnsi="Nimbus Roman" w:cs="Nimbus Roman"/>
          <w:color w:val="auto"/>
          <w:sz w:val="32"/>
          <w:szCs w:val="32"/>
          <w:highlight w:val="none"/>
          <w:lang w:val="en-US" w:eastAsia="zh-CN"/>
        </w:rPr>
        <w:t>一</w:t>
      </w:r>
      <w:r>
        <w:rPr>
          <w:rFonts w:hint="default" w:ascii="Nimbus Roman" w:hAnsi="Nimbus Roman" w:eastAsia="仿宋_GB2312" w:cs="Nimbus Roman"/>
          <w:color w:val="auto"/>
          <w:sz w:val="32"/>
          <w:szCs w:val="32"/>
          <w:highlight w:val="none"/>
          <w:lang w:val="en-US" w:eastAsia="zh-CN"/>
        </w:rPr>
        <w:t>是参保住院津贴项目的职工，意外理赔金、特疾慰问金、未经医保统筹的病种，例如工伤、保障范围内的交通事故等</w:t>
      </w:r>
      <w:r>
        <w:rPr>
          <w:rFonts w:hint="default" w:ascii="Nimbus Roman" w:hAnsi="Nimbus Roman" w:cs="Nimbus Roman"/>
          <w:color w:val="auto"/>
          <w:sz w:val="32"/>
          <w:szCs w:val="32"/>
          <w:highlight w:val="none"/>
          <w:lang w:val="en-US" w:eastAsia="zh-CN"/>
        </w:rPr>
        <w:t>申请理赔金</w:t>
      </w:r>
      <w:r>
        <w:rPr>
          <w:rFonts w:hint="eastAsia" w:ascii="Nimbus Roman" w:hAnsi="Nimbus Roman" w:cs="Nimbus Roman"/>
          <w:color w:val="auto"/>
          <w:sz w:val="32"/>
          <w:szCs w:val="32"/>
          <w:highlight w:val="none"/>
          <w:lang w:val="en-US" w:eastAsia="zh-CN"/>
        </w:rPr>
        <w:t>。</w:t>
      </w:r>
      <w:r>
        <w:rPr>
          <w:rFonts w:hint="default" w:ascii="Nimbus Roman" w:hAnsi="Nimbus Roman" w:cs="Nimbus Roman"/>
          <w:color w:val="auto"/>
          <w:sz w:val="32"/>
          <w:szCs w:val="32"/>
          <w:highlight w:val="none"/>
          <w:lang w:val="en-US" w:eastAsia="zh-CN"/>
        </w:rPr>
        <w:t>二</w:t>
      </w:r>
      <w:r>
        <w:rPr>
          <w:rFonts w:hint="default" w:ascii="Nimbus Roman" w:hAnsi="Nimbus Roman" w:eastAsia="仿宋_GB2312" w:cs="Nimbus Roman"/>
          <w:color w:val="auto"/>
          <w:sz w:val="32"/>
          <w:szCs w:val="32"/>
          <w:highlight w:val="none"/>
          <w:lang w:val="en-US" w:eastAsia="zh-CN"/>
        </w:rPr>
        <w:t>是参保建档困难职工家庭、困难女职工项目的职工或家庭成员，</w:t>
      </w:r>
      <w:r>
        <w:rPr>
          <w:rFonts w:hint="default" w:ascii="Nimbus Roman" w:hAnsi="Nimbus Roman" w:cs="Nimbus Roman"/>
          <w:color w:val="auto"/>
          <w:sz w:val="32"/>
          <w:szCs w:val="32"/>
          <w:highlight w:val="none"/>
          <w:lang w:val="en-US" w:eastAsia="zh-CN"/>
        </w:rPr>
        <w:t>出院结算后申请理赔金</w:t>
      </w:r>
      <w:r>
        <w:rPr>
          <w:rFonts w:hint="default" w:ascii="Nimbus Roman" w:hAnsi="Nimbus Roman" w:eastAsia="仿宋_GB2312" w:cs="Nimbus Roman"/>
          <w:color w:val="auto"/>
          <w:sz w:val="32"/>
          <w:szCs w:val="32"/>
          <w:highlight w:val="none"/>
          <w:lang w:val="en-US" w:eastAsia="zh-CN"/>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Nimbus Roman" w:hAnsi="Nimbus Roman" w:eastAsia="仿宋_GB2312" w:cs="Nimbus Roman"/>
          <w:color w:val="auto"/>
          <w:sz w:val="32"/>
          <w:szCs w:val="32"/>
          <w:highlight w:val="none"/>
        </w:rPr>
      </w:pPr>
      <w:r>
        <w:rPr>
          <w:rFonts w:hint="eastAsia" w:ascii="Nimbus Roman" w:hAnsi="Nimbus Roman" w:eastAsia="黑体" w:cs="Nimbus Roman"/>
          <w:color w:val="auto"/>
          <w:sz w:val="32"/>
          <w:szCs w:val="32"/>
          <w:highlight w:val="none"/>
          <w:lang w:eastAsia="zh-CN"/>
        </w:rPr>
        <w:t>二</w:t>
      </w:r>
      <w:r>
        <w:rPr>
          <w:rFonts w:hint="default" w:ascii="Nimbus Roman" w:hAnsi="Nimbus Roman" w:eastAsia="黑体" w:cs="Nimbus Roman"/>
          <w:color w:val="auto"/>
          <w:sz w:val="32"/>
          <w:szCs w:val="32"/>
          <w:highlight w:val="none"/>
        </w:rPr>
        <w:t>、注意事项</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Nimbus Roman" w:hAnsi="Nimbus Roman" w:cs="Nimbus Roman"/>
          <w:color w:val="auto"/>
          <w:sz w:val="32"/>
          <w:szCs w:val="32"/>
          <w:highlight w:val="none"/>
          <w:lang w:eastAsia="zh-CN"/>
        </w:rPr>
      </w:pPr>
      <w:r>
        <w:rPr>
          <w:rFonts w:hint="eastAsia" w:ascii="CESI楷体-GB2312" w:hAnsi="CESI楷体-GB2312" w:eastAsia="CESI楷体-GB2312" w:cs="CESI楷体-GB2312"/>
          <w:color w:val="auto"/>
          <w:sz w:val="32"/>
          <w:szCs w:val="32"/>
          <w:highlight w:val="none"/>
        </w:rPr>
        <w:t>（</w:t>
      </w:r>
      <w:r>
        <w:rPr>
          <w:rFonts w:hint="eastAsia" w:ascii="CESI楷体-GB2312" w:hAnsi="CESI楷体-GB2312" w:eastAsia="CESI楷体-GB2312" w:cs="CESI楷体-GB2312"/>
          <w:color w:val="auto"/>
          <w:sz w:val="32"/>
          <w:szCs w:val="32"/>
          <w:highlight w:val="none"/>
          <w:lang w:eastAsia="zh-CN"/>
        </w:rPr>
        <w:t>一</w:t>
      </w:r>
      <w:r>
        <w:rPr>
          <w:rFonts w:hint="eastAsia" w:ascii="CESI楷体-GB2312" w:hAnsi="CESI楷体-GB2312" w:eastAsia="CESI楷体-GB2312" w:cs="CESI楷体-GB2312"/>
          <w:color w:val="auto"/>
          <w:sz w:val="32"/>
          <w:szCs w:val="32"/>
          <w:highlight w:val="none"/>
        </w:rPr>
        <w:t>）</w:t>
      </w:r>
      <w:r>
        <w:rPr>
          <w:rFonts w:hint="eastAsia" w:ascii="CESI楷体-GB2312" w:hAnsi="CESI楷体-GB2312" w:eastAsia="CESI楷体-GB2312" w:cs="CESI楷体-GB2312"/>
          <w:color w:val="auto"/>
          <w:sz w:val="32"/>
          <w:szCs w:val="32"/>
          <w:highlight w:val="none"/>
          <w:lang w:eastAsia="zh-CN"/>
        </w:rPr>
        <w:t>认定工会法人资格。</w:t>
      </w:r>
      <w:r>
        <w:rPr>
          <w:rFonts w:hint="default" w:ascii="Nimbus Roman" w:hAnsi="Nimbus Roman" w:cs="Nimbus Roman"/>
          <w:color w:val="auto"/>
          <w:sz w:val="32"/>
          <w:szCs w:val="32"/>
          <w:highlight w:val="none"/>
          <w:lang w:eastAsia="zh-CN"/>
        </w:rPr>
        <w:t>各单位工会要组织职工以团体的形式参保，参保需提供单位工会法人资格证书，凡工会法人资格证书过期、工会法人</w:t>
      </w:r>
      <w:r>
        <w:rPr>
          <w:rFonts w:hint="eastAsia" w:ascii="Nimbus Roman" w:hAnsi="Nimbus Roman" w:cs="Nimbus Roman"/>
          <w:color w:val="auto"/>
          <w:sz w:val="32"/>
          <w:szCs w:val="32"/>
          <w:highlight w:val="none"/>
          <w:lang w:eastAsia="zh-CN"/>
        </w:rPr>
        <w:t>已变更但未</w:t>
      </w:r>
      <w:r>
        <w:rPr>
          <w:rFonts w:hint="default" w:ascii="Nimbus Roman" w:hAnsi="Nimbus Roman" w:cs="Nimbus Roman"/>
          <w:color w:val="auto"/>
          <w:sz w:val="32"/>
          <w:szCs w:val="32"/>
          <w:highlight w:val="none"/>
          <w:lang w:eastAsia="zh-CN"/>
        </w:rPr>
        <w:t>更换法人资格证书</w:t>
      </w:r>
      <w:r>
        <w:rPr>
          <w:rFonts w:hint="eastAsia" w:ascii="Nimbus Roman" w:hAnsi="Nimbus Roman" w:cs="Nimbus Roman"/>
          <w:color w:val="auto"/>
          <w:sz w:val="32"/>
          <w:szCs w:val="32"/>
          <w:highlight w:val="none"/>
          <w:lang w:eastAsia="zh-CN"/>
        </w:rPr>
        <w:t>的单位</w:t>
      </w:r>
      <w:r>
        <w:rPr>
          <w:rFonts w:hint="eastAsia" w:ascii="仿宋_GB2312" w:hAnsi="仿宋_GB2312" w:cs="仿宋_GB2312"/>
          <w:color w:val="auto"/>
          <w:sz w:val="32"/>
          <w:szCs w:val="32"/>
          <w:highlight w:val="none"/>
          <w:lang w:eastAsia="zh-CN"/>
        </w:rPr>
        <w:t>要及时更换法人资格证书</w:t>
      </w:r>
      <w:r>
        <w:rPr>
          <w:rFonts w:hint="default" w:ascii="Nimbus Roman" w:hAnsi="Nimbus Roman" w:cs="Nimbus Roman"/>
          <w:color w:val="auto"/>
          <w:sz w:val="32"/>
          <w:szCs w:val="32"/>
          <w:highlight w:val="none"/>
          <w:lang w:eastAsia="zh-CN"/>
        </w:rPr>
        <w:t>，以免影响参保。</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Nimbus Roman" w:hAnsi="Nimbus Roman" w:eastAsia="仿宋_GB2312" w:cs="Nimbus Roman"/>
          <w:color w:val="auto"/>
          <w:sz w:val="32"/>
          <w:szCs w:val="32"/>
          <w:highlight w:val="none"/>
        </w:rPr>
      </w:pPr>
      <w:r>
        <w:rPr>
          <w:rFonts w:hint="eastAsia" w:ascii="CESI楷体-GB2312" w:hAnsi="CESI楷体-GB2312" w:eastAsia="CESI楷体-GB2312" w:cs="CESI楷体-GB2312"/>
          <w:color w:val="auto"/>
          <w:sz w:val="32"/>
          <w:szCs w:val="32"/>
          <w:highlight w:val="none"/>
          <w:lang w:eastAsia="zh-CN"/>
        </w:rPr>
        <w:t>（二）</w:t>
      </w:r>
      <w:r>
        <w:rPr>
          <w:rFonts w:hint="eastAsia" w:ascii="CESI楷体-GB2312" w:hAnsi="CESI楷体-GB2312" w:eastAsia="CESI楷体-GB2312" w:cs="CESI楷体-GB2312"/>
          <w:color w:val="auto"/>
          <w:sz w:val="32"/>
          <w:szCs w:val="32"/>
          <w:highlight w:val="none"/>
        </w:rPr>
        <w:t>严</w:t>
      </w:r>
      <w:r>
        <w:rPr>
          <w:rFonts w:hint="eastAsia" w:ascii="CESI楷体-GB2312" w:hAnsi="CESI楷体-GB2312" w:eastAsia="CESI楷体-GB2312" w:cs="CESI楷体-GB2312"/>
          <w:color w:val="auto"/>
          <w:sz w:val="32"/>
          <w:szCs w:val="32"/>
          <w:highlight w:val="none"/>
          <w:lang w:eastAsia="zh-CN"/>
        </w:rPr>
        <w:t>格</w:t>
      </w:r>
      <w:r>
        <w:rPr>
          <w:rFonts w:hint="eastAsia" w:ascii="CESI楷体-GB2312" w:hAnsi="CESI楷体-GB2312" w:eastAsia="CESI楷体-GB2312" w:cs="CESI楷体-GB2312"/>
          <w:color w:val="auto"/>
          <w:sz w:val="32"/>
          <w:szCs w:val="32"/>
          <w:highlight w:val="none"/>
        </w:rPr>
        <w:t>审核</w:t>
      </w:r>
      <w:r>
        <w:rPr>
          <w:rFonts w:hint="eastAsia" w:ascii="CESI楷体-GB2312" w:hAnsi="CESI楷体-GB2312" w:eastAsia="CESI楷体-GB2312" w:cs="CESI楷体-GB2312"/>
          <w:color w:val="auto"/>
          <w:sz w:val="32"/>
          <w:szCs w:val="32"/>
          <w:highlight w:val="none"/>
          <w:lang w:eastAsia="zh-CN"/>
        </w:rPr>
        <w:t>把</w:t>
      </w:r>
      <w:r>
        <w:rPr>
          <w:rFonts w:hint="eastAsia" w:ascii="CESI楷体-GB2312" w:hAnsi="CESI楷体-GB2312" w:eastAsia="CESI楷体-GB2312" w:cs="CESI楷体-GB2312"/>
          <w:color w:val="auto"/>
          <w:sz w:val="32"/>
          <w:szCs w:val="32"/>
          <w:highlight w:val="none"/>
        </w:rPr>
        <w:t>关</w:t>
      </w:r>
      <w:r>
        <w:rPr>
          <w:rFonts w:hint="eastAsia" w:ascii="CESI楷体-GB2312" w:hAnsi="CESI楷体-GB2312" w:eastAsia="CESI楷体-GB2312" w:cs="CESI楷体-GB2312"/>
          <w:color w:val="auto"/>
          <w:sz w:val="32"/>
          <w:szCs w:val="32"/>
          <w:highlight w:val="none"/>
          <w:lang w:eastAsia="zh-CN"/>
        </w:rPr>
        <w:t>。</w:t>
      </w:r>
      <w:r>
        <w:rPr>
          <w:rFonts w:hint="default" w:ascii="Nimbus Roman" w:hAnsi="Nimbus Roman" w:cs="Nimbus Roman"/>
          <w:color w:val="auto"/>
          <w:sz w:val="32"/>
          <w:szCs w:val="32"/>
          <w:highlight w:val="none"/>
          <w:lang w:eastAsia="zh-CN"/>
        </w:rPr>
        <w:t>各单位工会要</w:t>
      </w:r>
      <w:r>
        <w:rPr>
          <w:rFonts w:hint="default" w:ascii="Nimbus Roman" w:hAnsi="Nimbus Roman" w:eastAsia="仿宋_GB2312" w:cs="Nimbus Roman"/>
          <w:color w:val="auto"/>
          <w:sz w:val="32"/>
          <w:szCs w:val="32"/>
          <w:highlight w:val="none"/>
        </w:rPr>
        <w:t>对参保材料逐份认真审核，确保参保人员符合文件</w:t>
      </w:r>
      <w:r>
        <w:rPr>
          <w:rFonts w:hint="default" w:ascii="Nimbus Roman" w:hAnsi="Nimbus Roman" w:cs="Nimbus Roman"/>
          <w:color w:val="auto"/>
          <w:sz w:val="32"/>
          <w:szCs w:val="32"/>
          <w:highlight w:val="none"/>
          <w:lang w:eastAsia="zh-CN"/>
        </w:rPr>
        <w:t>要求</w:t>
      </w:r>
      <w:r>
        <w:rPr>
          <w:rFonts w:hint="default" w:ascii="Nimbus Roman" w:hAnsi="Nimbus Roman" w:eastAsia="仿宋_GB2312" w:cs="Nimbus Roman"/>
          <w:color w:val="auto"/>
          <w:sz w:val="32"/>
          <w:szCs w:val="32"/>
          <w:highlight w:val="none"/>
          <w:lang w:eastAsia="zh-CN"/>
        </w:rPr>
        <w:t>。</w:t>
      </w:r>
      <w:r>
        <w:rPr>
          <w:rFonts w:hint="default" w:ascii="Nimbus Roman" w:hAnsi="Nimbus Roman" w:eastAsia="仿宋_GB2312" w:cs="Nimbus Roman"/>
          <w:color w:val="auto"/>
          <w:sz w:val="32"/>
          <w:szCs w:val="32"/>
          <w:highlight w:val="none"/>
        </w:rPr>
        <w:t>对由于工作不负责、审核把关不严等原因造成的不符合政策规定的</w:t>
      </w:r>
      <w:r>
        <w:rPr>
          <w:rFonts w:hint="default" w:ascii="Nimbus Roman" w:hAnsi="Nimbus Roman" w:cs="Nimbus Roman"/>
          <w:color w:val="auto"/>
          <w:sz w:val="32"/>
          <w:szCs w:val="32"/>
          <w:highlight w:val="none"/>
          <w:lang w:eastAsia="zh-CN"/>
        </w:rPr>
        <w:t>参保和</w:t>
      </w:r>
      <w:r>
        <w:rPr>
          <w:rFonts w:hint="default" w:ascii="Nimbus Roman" w:hAnsi="Nimbus Roman" w:eastAsia="仿宋_GB2312" w:cs="Nimbus Roman"/>
          <w:color w:val="auto"/>
          <w:sz w:val="32"/>
          <w:szCs w:val="32"/>
          <w:highlight w:val="none"/>
        </w:rPr>
        <w:t>理赔申请，由</w:t>
      </w:r>
      <w:r>
        <w:rPr>
          <w:rFonts w:hint="default" w:ascii="Nimbus Roman" w:hAnsi="Nimbus Roman" w:eastAsia="仿宋_GB2312" w:cs="Nimbus Roman"/>
          <w:color w:val="auto"/>
          <w:sz w:val="32"/>
          <w:szCs w:val="32"/>
          <w:highlight w:val="none"/>
          <w:lang w:eastAsia="zh-CN"/>
        </w:rPr>
        <w:t>参保</w:t>
      </w:r>
      <w:r>
        <w:rPr>
          <w:rFonts w:hint="default" w:ascii="Nimbus Roman" w:hAnsi="Nimbus Roman" w:eastAsia="仿宋_GB2312" w:cs="Nimbus Roman"/>
          <w:color w:val="auto"/>
          <w:sz w:val="32"/>
          <w:szCs w:val="32"/>
          <w:highlight w:val="none"/>
        </w:rPr>
        <w:t>单位负责解决。各区市总工会负责本辖区单位的参保审核工作。</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Nimbus Roman" w:hAnsi="Nimbus Roman" w:eastAsia="仿宋_GB2312" w:cs="Nimbus Roman"/>
          <w:color w:val="auto"/>
          <w:sz w:val="32"/>
          <w:szCs w:val="32"/>
          <w:highlight w:val="none"/>
        </w:rPr>
      </w:pPr>
      <w:r>
        <w:rPr>
          <w:rFonts w:hint="eastAsia" w:ascii="CESI楷体-GB2312" w:hAnsi="CESI楷体-GB2312" w:eastAsia="CESI楷体-GB2312" w:cs="CESI楷体-GB2312"/>
          <w:color w:val="auto"/>
          <w:sz w:val="32"/>
          <w:szCs w:val="32"/>
          <w:highlight w:val="none"/>
        </w:rPr>
        <w:t>（</w:t>
      </w:r>
      <w:r>
        <w:rPr>
          <w:rFonts w:hint="eastAsia" w:ascii="CESI楷体-GB2312" w:hAnsi="CESI楷体-GB2312" w:eastAsia="CESI楷体-GB2312" w:cs="CESI楷体-GB2312"/>
          <w:color w:val="auto"/>
          <w:sz w:val="32"/>
          <w:szCs w:val="32"/>
          <w:highlight w:val="none"/>
          <w:lang w:eastAsia="zh-CN"/>
        </w:rPr>
        <w:t>三</w:t>
      </w:r>
      <w:r>
        <w:rPr>
          <w:rFonts w:hint="eastAsia" w:ascii="CESI楷体-GB2312" w:hAnsi="CESI楷体-GB2312" w:eastAsia="CESI楷体-GB2312" w:cs="CESI楷体-GB2312"/>
          <w:color w:val="auto"/>
          <w:sz w:val="32"/>
          <w:szCs w:val="32"/>
          <w:highlight w:val="none"/>
        </w:rPr>
        <w:t>）</w:t>
      </w:r>
      <w:r>
        <w:rPr>
          <w:rFonts w:hint="eastAsia" w:ascii="CESI楷体-GB2312" w:hAnsi="CESI楷体-GB2312" w:eastAsia="CESI楷体-GB2312" w:cs="CESI楷体-GB2312"/>
          <w:color w:val="auto"/>
          <w:sz w:val="32"/>
          <w:szCs w:val="32"/>
          <w:highlight w:val="none"/>
          <w:lang w:eastAsia="zh-CN"/>
        </w:rPr>
        <w:t>线上参保。</w:t>
      </w:r>
      <w:r>
        <w:rPr>
          <w:rFonts w:hint="default" w:ascii="Nimbus Roman" w:hAnsi="Nimbus Roman" w:eastAsia="仿宋_GB2312" w:cs="Nimbus Roman"/>
          <w:color w:val="auto"/>
          <w:sz w:val="32"/>
          <w:szCs w:val="32"/>
          <w:highlight w:val="none"/>
          <w:lang w:eastAsia="zh-CN"/>
        </w:rPr>
        <w:t>参保</w:t>
      </w:r>
      <w:r>
        <w:rPr>
          <w:rFonts w:hint="default" w:ascii="Nimbus Roman" w:hAnsi="Nimbus Roman" w:eastAsia="仿宋_GB2312" w:cs="Nimbus Roman"/>
          <w:color w:val="000000" w:themeColor="text1"/>
          <w:sz w:val="32"/>
          <w:szCs w:val="32"/>
          <w:highlight w:val="none"/>
          <w14:textFill>
            <w14:solidFill>
              <w14:schemeClr w14:val="tx1"/>
            </w14:solidFill>
          </w14:textFill>
        </w:rPr>
        <w:t>采取</w:t>
      </w:r>
      <w:r>
        <w:rPr>
          <w:rFonts w:hint="default" w:ascii="Nimbus Roman" w:hAnsi="Nimbus Roman" w:cs="Nimbus Roman"/>
          <w:color w:val="000000" w:themeColor="text1"/>
          <w:sz w:val="32"/>
          <w:szCs w:val="32"/>
          <w:highlight w:val="none"/>
          <w:lang w:eastAsia="zh-CN"/>
          <w14:textFill>
            <w14:solidFill>
              <w14:schemeClr w14:val="tx1"/>
            </w14:solidFill>
          </w14:textFill>
        </w:rPr>
        <w:t>线</w:t>
      </w:r>
      <w:r>
        <w:rPr>
          <w:rFonts w:hint="default" w:ascii="Nimbus Roman" w:hAnsi="Nimbus Roman" w:eastAsia="仿宋_GB2312" w:cs="Nimbus Roman"/>
          <w:color w:val="000000" w:themeColor="text1"/>
          <w:sz w:val="32"/>
          <w:szCs w:val="32"/>
          <w:highlight w:val="none"/>
          <w14:textFill>
            <w14:solidFill>
              <w14:schemeClr w14:val="tx1"/>
            </w14:solidFill>
          </w14:textFill>
        </w:rPr>
        <w:t>上</w:t>
      </w:r>
      <w:r>
        <w:rPr>
          <w:rFonts w:hint="default" w:ascii="Nimbus Roman" w:hAnsi="Nimbus Roman" w:eastAsia="仿宋_GB2312" w:cs="Nimbus Roman"/>
          <w:color w:val="000000" w:themeColor="text1"/>
          <w:sz w:val="32"/>
          <w:szCs w:val="32"/>
          <w:highlight w:val="none"/>
          <w:lang w:eastAsia="zh-CN"/>
          <w14:textFill>
            <w14:solidFill>
              <w14:schemeClr w14:val="tx1"/>
            </w14:solidFill>
          </w14:textFill>
        </w:rPr>
        <w:t>的方式进行（网址：</w:t>
      </w:r>
      <w:r>
        <w:rPr>
          <w:rFonts w:hint="default" w:ascii="Nimbus Roman" w:hAnsi="Nimbus Roman" w:eastAsia="仿宋_GB2312" w:cs="Nimbus Roman"/>
          <w:color w:val="000000" w:themeColor="text1"/>
          <w:sz w:val="32"/>
          <w:szCs w:val="32"/>
          <w:highlight w:val="none"/>
          <w:u w:val="none"/>
          <w:lang w:val="en-US" w:eastAsia="zh-CN"/>
          <w14:textFill>
            <w14:solidFill>
              <w14:schemeClr w14:val="tx1"/>
            </w14:solidFill>
          </w14:textFill>
        </w:rPr>
        <w:t>http://cb.whghzx.com/users/login）。</w:t>
      </w:r>
      <w:r>
        <w:rPr>
          <w:rFonts w:hint="default" w:ascii="Nimbus Roman" w:hAnsi="Nimbus Roman" w:eastAsia="仿宋_GB2312" w:cs="Nimbus Roman"/>
          <w:color w:val="000000" w:themeColor="text1"/>
          <w:sz w:val="32"/>
          <w:szCs w:val="32"/>
          <w:highlight w:val="none"/>
          <w:lang w:val="en" w:eastAsia="zh-CN"/>
          <w14:textFill>
            <w14:solidFill>
              <w14:schemeClr w14:val="tx1"/>
            </w14:solidFill>
          </w14:textFill>
        </w:rPr>
        <w:t>参保时间为202</w:t>
      </w:r>
      <w:r>
        <w:rPr>
          <w:rFonts w:hint="eastAsia" w:ascii="Nimbus Roman" w:hAnsi="Nimbus Roman" w:cs="Nimbus Roman"/>
          <w:color w:val="000000" w:themeColor="text1"/>
          <w:sz w:val="32"/>
          <w:szCs w:val="32"/>
          <w:highlight w:val="none"/>
          <w:lang w:val="en-US" w:eastAsia="zh-CN"/>
          <w14:textFill>
            <w14:solidFill>
              <w14:schemeClr w14:val="tx1"/>
            </w14:solidFill>
          </w14:textFill>
        </w:rPr>
        <w:t>5</w:t>
      </w:r>
      <w:r>
        <w:rPr>
          <w:rFonts w:hint="default" w:ascii="Nimbus Roman" w:hAnsi="Nimbus Roman" w:eastAsia="仿宋_GB2312" w:cs="Nimbus Roman"/>
          <w:color w:val="000000" w:themeColor="text1"/>
          <w:sz w:val="32"/>
          <w:szCs w:val="32"/>
          <w:highlight w:val="none"/>
          <w:lang w:val="en" w:eastAsia="zh-CN"/>
          <w14:textFill>
            <w14:solidFill>
              <w14:schemeClr w14:val="tx1"/>
            </w14:solidFill>
          </w14:textFill>
        </w:rPr>
        <w:t>年1</w:t>
      </w:r>
      <w:r>
        <w:rPr>
          <w:rFonts w:hint="default" w:ascii="Nimbus Roman" w:hAnsi="Nimbus Roman" w:cs="Nimbus Roman"/>
          <w:color w:val="000000" w:themeColor="text1"/>
          <w:sz w:val="32"/>
          <w:szCs w:val="32"/>
          <w:highlight w:val="none"/>
          <w:lang w:val="en-US" w:eastAsia="zh-CN"/>
          <w14:textFill>
            <w14:solidFill>
              <w14:schemeClr w14:val="tx1"/>
            </w14:solidFill>
          </w14:textFill>
        </w:rPr>
        <w:t>0</w:t>
      </w:r>
      <w:r>
        <w:rPr>
          <w:rFonts w:hint="default" w:ascii="Nimbus Roman" w:hAnsi="Nimbus Roman" w:eastAsia="仿宋_GB2312" w:cs="Nimbus Roman"/>
          <w:color w:val="000000" w:themeColor="text1"/>
          <w:sz w:val="32"/>
          <w:szCs w:val="32"/>
          <w:highlight w:val="none"/>
          <w:lang w:val="en" w:eastAsia="zh-CN"/>
          <w14:textFill>
            <w14:solidFill>
              <w14:schemeClr w14:val="tx1"/>
            </w14:solidFill>
          </w14:textFill>
        </w:rPr>
        <w:t>月</w:t>
      </w:r>
      <w:r>
        <w:rPr>
          <w:rFonts w:hint="eastAsia" w:ascii="Nimbus Roman" w:hAnsi="Nimbus Roman" w:cs="Nimbus Roman"/>
          <w:color w:val="000000" w:themeColor="text1"/>
          <w:sz w:val="32"/>
          <w:szCs w:val="32"/>
          <w:highlight w:val="none"/>
          <w:lang w:val="en-US" w:eastAsia="zh-CN"/>
          <w14:textFill>
            <w14:solidFill>
              <w14:schemeClr w14:val="tx1"/>
            </w14:solidFill>
          </w14:textFill>
        </w:rPr>
        <w:t>28</w:t>
      </w:r>
      <w:r>
        <w:rPr>
          <w:rFonts w:hint="default" w:ascii="Nimbus Roman" w:hAnsi="Nimbus Roman" w:eastAsia="仿宋_GB2312" w:cs="Nimbus Roman"/>
          <w:color w:val="000000" w:themeColor="text1"/>
          <w:sz w:val="32"/>
          <w:szCs w:val="32"/>
          <w:highlight w:val="none"/>
          <w:lang w:val="en" w:eastAsia="zh-CN"/>
          <w14:textFill>
            <w14:solidFill>
              <w14:schemeClr w14:val="tx1"/>
            </w14:solidFill>
          </w14:textFill>
        </w:rPr>
        <w:t>日</w:t>
      </w:r>
      <w:r>
        <w:rPr>
          <w:rFonts w:hint="eastAsia" w:ascii="Nimbus Roman" w:hAnsi="Nimbus Roman" w:cs="Nimbus Roman"/>
          <w:color w:val="000000" w:themeColor="text1"/>
          <w:sz w:val="32"/>
          <w:szCs w:val="32"/>
          <w:highlight w:val="none"/>
          <w:lang w:val="en" w:eastAsia="zh-CN"/>
          <w14:textFill>
            <w14:solidFill>
              <w14:schemeClr w14:val="tx1"/>
            </w14:solidFill>
          </w14:textFill>
        </w:rPr>
        <w:t>—</w:t>
      </w:r>
      <w:r>
        <w:rPr>
          <w:rFonts w:hint="default" w:ascii="Nimbus Roman" w:hAnsi="Nimbus Roman" w:eastAsia="仿宋_GB2312" w:cs="Nimbus Roman"/>
          <w:color w:val="000000" w:themeColor="text1"/>
          <w:sz w:val="32"/>
          <w:szCs w:val="32"/>
          <w:highlight w:val="none"/>
          <w:lang w:val="en" w:eastAsia="zh-CN"/>
          <w14:textFill>
            <w14:solidFill>
              <w14:schemeClr w14:val="tx1"/>
            </w14:solidFill>
          </w14:textFill>
        </w:rPr>
        <w:t>202</w:t>
      </w:r>
      <w:r>
        <w:rPr>
          <w:rFonts w:hint="eastAsia" w:ascii="Nimbus Roman" w:hAnsi="Nimbus Roman" w:cs="Nimbus Roman"/>
          <w:color w:val="000000" w:themeColor="text1"/>
          <w:sz w:val="32"/>
          <w:szCs w:val="32"/>
          <w:highlight w:val="none"/>
          <w:lang w:val="en-US" w:eastAsia="zh-CN"/>
          <w14:textFill>
            <w14:solidFill>
              <w14:schemeClr w14:val="tx1"/>
            </w14:solidFill>
          </w14:textFill>
        </w:rPr>
        <w:t>5</w:t>
      </w:r>
      <w:r>
        <w:rPr>
          <w:rFonts w:hint="default" w:ascii="Nimbus Roman" w:hAnsi="Nimbus Roman" w:eastAsia="仿宋_GB2312" w:cs="Nimbus Roman"/>
          <w:color w:val="000000" w:themeColor="text1"/>
          <w:sz w:val="32"/>
          <w:szCs w:val="32"/>
          <w:highlight w:val="none"/>
          <w:lang w:val="en" w:eastAsia="zh-CN"/>
          <w14:textFill>
            <w14:solidFill>
              <w14:schemeClr w14:val="tx1"/>
            </w14:solidFill>
          </w14:textFill>
        </w:rPr>
        <w:t>年1</w:t>
      </w:r>
      <w:r>
        <w:rPr>
          <w:rFonts w:hint="default" w:ascii="Nimbus Roman" w:hAnsi="Nimbus Roman" w:cs="Nimbus Roman"/>
          <w:color w:val="000000" w:themeColor="text1"/>
          <w:sz w:val="32"/>
          <w:szCs w:val="32"/>
          <w:highlight w:val="none"/>
          <w:lang w:val="en-US" w:eastAsia="zh-CN"/>
          <w14:textFill>
            <w14:solidFill>
              <w14:schemeClr w14:val="tx1"/>
            </w14:solidFill>
          </w14:textFill>
        </w:rPr>
        <w:t>2</w:t>
      </w:r>
      <w:r>
        <w:rPr>
          <w:rFonts w:hint="default" w:ascii="Nimbus Roman" w:hAnsi="Nimbus Roman" w:eastAsia="仿宋_GB2312" w:cs="Nimbus Roman"/>
          <w:color w:val="000000" w:themeColor="text1"/>
          <w:sz w:val="32"/>
          <w:szCs w:val="32"/>
          <w:highlight w:val="none"/>
          <w:lang w:val="en" w:eastAsia="zh-CN"/>
          <w14:textFill>
            <w14:solidFill>
              <w14:schemeClr w14:val="tx1"/>
            </w14:solidFill>
          </w14:textFill>
        </w:rPr>
        <w:t>月</w:t>
      </w:r>
      <w:r>
        <w:rPr>
          <w:rFonts w:hint="eastAsia" w:ascii="Nimbus Roman" w:hAnsi="Nimbus Roman" w:cs="Nimbus Roman"/>
          <w:color w:val="000000" w:themeColor="text1"/>
          <w:sz w:val="32"/>
          <w:szCs w:val="32"/>
          <w:highlight w:val="none"/>
          <w:lang w:val="en-US" w:eastAsia="zh-CN"/>
          <w14:textFill>
            <w14:solidFill>
              <w14:schemeClr w14:val="tx1"/>
            </w14:solidFill>
          </w14:textFill>
        </w:rPr>
        <w:t>15</w:t>
      </w:r>
      <w:r>
        <w:rPr>
          <w:rFonts w:hint="default" w:ascii="Nimbus Roman" w:hAnsi="Nimbus Roman" w:eastAsia="仿宋_GB2312" w:cs="Nimbus Roman"/>
          <w:color w:val="000000" w:themeColor="text1"/>
          <w:sz w:val="32"/>
          <w:szCs w:val="32"/>
          <w:highlight w:val="none"/>
          <w:lang w:val="en" w:eastAsia="zh-CN"/>
          <w14:textFill>
            <w14:solidFill>
              <w14:schemeClr w14:val="tx1"/>
            </w14:solidFill>
          </w14:textFill>
        </w:rPr>
        <w:t>日，</w:t>
      </w:r>
      <w:r>
        <w:rPr>
          <w:rFonts w:hint="default" w:ascii="Nimbus Roman" w:hAnsi="Nimbus Roman" w:cs="Nimbus Roman"/>
          <w:color w:val="000000" w:themeColor="text1"/>
          <w:sz w:val="32"/>
          <w:szCs w:val="32"/>
          <w:highlight w:val="none"/>
          <w:u w:val="none"/>
          <w:lang w:val="en" w:eastAsia="zh-CN"/>
          <w14:textFill>
            <w14:solidFill>
              <w14:schemeClr w14:val="tx1"/>
            </w14:solidFill>
          </w14:textFill>
        </w:rPr>
        <w:t>请各参保单位及时登录系统，更新维护本单位基本信息，完成参保、资料下载等</w:t>
      </w:r>
      <w:r>
        <w:rPr>
          <w:rFonts w:hint="default" w:ascii="Nimbus Roman" w:hAnsi="Nimbus Roman" w:cs="Nimbus Roman"/>
          <w:color w:val="auto"/>
          <w:sz w:val="32"/>
          <w:szCs w:val="32"/>
          <w:highlight w:val="none"/>
          <w:u w:val="none"/>
          <w:lang w:val="en" w:eastAsia="zh-CN"/>
        </w:rPr>
        <w:t>工作。</w:t>
      </w:r>
      <w:r>
        <w:rPr>
          <w:rFonts w:hint="default" w:ascii="Nimbus Roman" w:hAnsi="Nimbus Roman" w:eastAsia="仿宋_GB2312" w:cs="Nimbus Roman"/>
          <w:b/>
          <w:bCs/>
          <w:color w:val="auto"/>
          <w:sz w:val="32"/>
          <w:szCs w:val="32"/>
          <w:highlight w:val="none"/>
          <w:u w:val="none"/>
          <w:lang w:val="en-US" w:eastAsia="zh-CN"/>
        </w:rPr>
        <w:t>无法提供电子印章的单</w:t>
      </w:r>
      <w:r>
        <w:rPr>
          <w:rFonts w:hint="default" w:ascii="Nimbus Roman" w:hAnsi="Nimbus Roman" w:eastAsia="仿宋_GB2312" w:cs="Nimbus Roman"/>
          <w:b/>
          <w:bCs/>
          <w:color w:val="auto"/>
          <w:sz w:val="32"/>
          <w:szCs w:val="32"/>
          <w:highlight w:val="none"/>
          <w:u w:val="none"/>
        </w:rPr>
        <w:t>位，可采取线上登记审核和线下提报材料的方式</w:t>
      </w:r>
      <w:r>
        <w:rPr>
          <w:rFonts w:hint="default" w:ascii="Nimbus Roman" w:hAnsi="Nimbus Roman" w:eastAsia="仿宋_GB2312" w:cs="Nimbus Roman"/>
          <w:b/>
          <w:bCs/>
          <w:color w:val="auto"/>
          <w:sz w:val="32"/>
          <w:szCs w:val="32"/>
          <w:highlight w:val="none"/>
          <w:u w:val="none"/>
          <w:lang w:eastAsia="zh-CN"/>
        </w:rPr>
        <w:t>参</w:t>
      </w:r>
      <w:r>
        <w:rPr>
          <w:rFonts w:hint="default" w:ascii="Nimbus Roman" w:hAnsi="Nimbus Roman" w:eastAsia="仿宋_GB2312" w:cs="Nimbus Roman"/>
          <w:b/>
          <w:bCs/>
          <w:color w:val="auto"/>
          <w:sz w:val="32"/>
          <w:szCs w:val="32"/>
          <w:highlight w:val="none"/>
          <w:u w:val="none"/>
        </w:rPr>
        <w:t>保。</w:t>
      </w:r>
      <w:r>
        <w:rPr>
          <w:rFonts w:hint="default" w:ascii="Nimbus Roman" w:hAnsi="Nimbus Roman" w:cs="Nimbus Roman"/>
          <w:color w:val="auto"/>
          <w:sz w:val="32"/>
          <w:szCs w:val="32"/>
          <w:highlight w:val="none"/>
          <w:lang w:eastAsia="zh-CN"/>
        </w:rPr>
        <w:t>线</w:t>
      </w:r>
      <w:r>
        <w:rPr>
          <w:rFonts w:hint="default" w:ascii="Nimbus Roman" w:hAnsi="Nimbus Roman" w:eastAsia="仿宋_GB2312" w:cs="Nimbus Roman"/>
          <w:color w:val="auto"/>
          <w:sz w:val="32"/>
          <w:szCs w:val="32"/>
          <w:highlight w:val="none"/>
        </w:rPr>
        <w:t>上参保时，已注册单位可直接使用去年的用户名、密码登陆，忘记用户名、密码的单位可以在系统中根据提示找回或者联系市职工</w:t>
      </w:r>
      <w:r>
        <w:rPr>
          <w:rFonts w:hint="default" w:ascii="Nimbus Roman" w:hAnsi="Nimbus Roman" w:eastAsia="仿宋_GB2312" w:cs="Nimbus Roman"/>
          <w:color w:val="auto"/>
          <w:sz w:val="32"/>
          <w:szCs w:val="32"/>
          <w:highlight w:val="none"/>
          <w:lang w:eastAsia="zh-CN"/>
        </w:rPr>
        <w:t>综合</w:t>
      </w:r>
      <w:r>
        <w:rPr>
          <w:rFonts w:hint="default" w:ascii="Nimbus Roman" w:hAnsi="Nimbus Roman" w:eastAsia="仿宋_GB2312" w:cs="Nimbus Roman"/>
          <w:color w:val="auto"/>
          <w:sz w:val="32"/>
          <w:szCs w:val="32"/>
          <w:highlight w:val="none"/>
        </w:rPr>
        <w:t>服务中心工作人员进行重置。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Nimbus Roman" w:hAnsi="Nimbus Roman" w:cs="Nimbus Roman"/>
          <w:color w:val="000000" w:themeColor="text1"/>
          <w:sz w:val="32"/>
          <w:szCs w:val="32"/>
          <w:highlight w:val="none"/>
          <w:lang w:val="en-US" w:eastAsia="zh-CN"/>
          <w14:textFill>
            <w14:solidFill>
              <w14:schemeClr w14:val="tx1"/>
            </w14:solidFill>
          </w14:textFill>
        </w:rPr>
      </w:pPr>
      <w:r>
        <w:rPr>
          <w:rFonts w:hint="eastAsia" w:ascii="CESI楷体-GB2312" w:hAnsi="CESI楷体-GB2312" w:eastAsia="CESI楷体-GB2312" w:cs="CESI楷体-GB2312"/>
          <w:color w:val="auto"/>
          <w:sz w:val="32"/>
          <w:szCs w:val="32"/>
          <w:highlight w:val="none"/>
        </w:rPr>
        <w:t>（</w:t>
      </w:r>
      <w:r>
        <w:rPr>
          <w:rFonts w:hint="eastAsia" w:ascii="CESI楷体-GB2312" w:hAnsi="CESI楷体-GB2312" w:eastAsia="CESI楷体-GB2312" w:cs="CESI楷体-GB2312"/>
          <w:color w:val="auto"/>
          <w:sz w:val="32"/>
          <w:szCs w:val="32"/>
          <w:highlight w:val="none"/>
          <w:lang w:eastAsia="zh-CN"/>
        </w:rPr>
        <w:t>四</w:t>
      </w:r>
      <w:r>
        <w:rPr>
          <w:rFonts w:hint="eastAsia" w:ascii="CESI楷体-GB2312" w:hAnsi="CESI楷体-GB2312" w:eastAsia="CESI楷体-GB2312" w:cs="CESI楷体-GB2312"/>
          <w:color w:val="auto"/>
          <w:sz w:val="32"/>
          <w:szCs w:val="32"/>
          <w:highlight w:val="none"/>
        </w:rPr>
        <w:t>）</w:t>
      </w:r>
      <w:r>
        <w:rPr>
          <w:rFonts w:hint="eastAsia" w:ascii="CESI楷体-GB2312" w:hAnsi="CESI楷体-GB2312" w:eastAsia="CESI楷体-GB2312" w:cs="CESI楷体-GB2312"/>
          <w:color w:val="auto"/>
          <w:sz w:val="32"/>
          <w:szCs w:val="32"/>
          <w:highlight w:val="none"/>
          <w:lang w:eastAsia="zh-CN"/>
        </w:rPr>
        <w:t>参保缴费方式。</w:t>
      </w:r>
      <w:r>
        <w:rPr>
          <w:rFonts w:hint="default" w:ascii="Nimbus Roman" w:hAnsi="Nimbus Roman" w:cs="Nimbus Roman"/>
          <w:color w:val="auto"/>
          <w:sz w:val="32"/>
          <w:szCs w:val="32"/>
          <w:highlight w:val="none"/>
          <w:lang w:eastAsia="zh-CN"/>
        </w:rPr>
        <w:t>除职工个人缴费参</w:t>
      </w:r>
      <w:r>
        <w:rPr>
          <w:rFonts w:hint="default" w:ascii="Nimbus Roman" w:hAnsi="Nimbus Roman" w:cs="Nimbus Roman"/>
          <w:color w:val="000000" w:themeColor="text1"/>
          <w:sz w:val="32"/>
          <w:szCs w:val="32"/>
          <w:highlight w:val="none"/>
          <w:lang w:eastAsia="zh-CN"/>
          <w14:textFill>
            <w14:solidFill>
              <w14:schemeClr w14:val="tx1"/>
            </w14:solidFill>
          </w14:textFill>
        </w:rPr>
        <w:t>保方式外，</w:t>
      </w:r>
      <w:r>
        <w:rPr>
          <w:rFonts w:hint="default" w:ascii="Nimbus Roman" w:hAnsi="Nimbus Roman" w:eastAsia="仿宋_GB2312" w:cs="Nimbus Roman"/>
          <w:color w:val="000000" w:themeColor="text1"/>
          <w:sz w:val="32"/>
          <w:szCs w:val="32"/>
          <w:highlight w:val="none"/>
          <w14:textFill>
            <w14:solidFill>
              <w14:schemeClr w14:val="tx1"/>
            </w14:solidFill>
          </w14:textFill>
        </w:rPr>
        <w:t>参保单位可以使用工会经费为</w:t>
      </w:r>
      <w:r>
        <w:rPr>
          <w:rFonts w:hint="default" w:ascii="Nimbus Roman" w:hAnsi="Nimbus Roman" w:cs="Nimbus Roman"/>
          <w:color w:val="000000" w:themeColor="text1"/>
          <w:sz w:val="32"/>
          <w:szCs w:val="32"/>
          <w:highlight w:val="none"/>
          <w:lang w:eastAsia="zh-CN"/>
          <w14:textFill>
            <w14:solidFill>
              <w14:schemeClr w14:val="tx1"/>
            </w14:solidFill>
          </w14:textFill>
        </w:rPr>
        <w:t>工会会员</w:t>
      </w:r>
      <w:r>
        <w:rPr>
          <w:rFonts w:hint="default" w:ascii="Nimbus Roman" w:hAnsi="Nimbus Roman" w:eastAsia="仿宋_GB2312" w:cs="Nimbus Roman"/>
          <w:color w:val="000000" w:themeColor="text1"/>
          <w:sz w:val="32"/>
          <w:szCs w:val="32"/>
          <w:highlight w:val="none"/>
          <w14:textFill>
            <w14:solidFill>
              <w14:schemeClr w14:val="tx1"/>
            </w14:solidFill>
          </w14:textFill>
        </w:rPr>
        <w:t>统一</w:t>
      </w:r>
      <w:r>
        <w:rPr>
          <w:rFonts w:hint="default" w:ascii="Nimbus Roman" w:hAnsi="Nimbus Roman" w:cs="Nimbus Roman"/>
          <w:color w:val="000000" w:themeColor="text1"/>
          <w:sz w:val="32"/>
          <w:szCs w:val="32"/>
          <w:highlight w:val="none"/>
          <w:lang w:eastAsia="zh-CN"/>
          <w14:textFill>
            <w14:solidFill>
              <w14:schemeClr w14:val="tx1"/>
            </w14:solidFill>
          </w14:textFill>
        </w:rPr>
        <w:t>缴费</w:t>
      </w:r>
      <w:r>
        <w:rPr>
          <w:rFonts w:hint="default" w:ascii="Nimbus Roman" w:hAnsi="Nimbus Roman" w:eastAsia="仿宋_GB2312" w:cs="Nimbus Roman"/>
          <w:color w:val="000000" w:themeColor="text1"/>
          <w:sz w:val="32"/>
          <w:szCs w:val="32"/>
          <w:highlight w:val="none"/>
          <w:lang w:eastAsia="zh-CN"/>
          <w14:textFill>
            <w14:solidFill>
              <w14:schemeClr w14:val="tx1"/>
            </w14:solidFill>
          </w14:textFill>
        </w:rPr>
        <w:t>参</w:t>
      </w:r>
      <w:r>
        <w:rPr>
          <w:rFonts w:hint="default" w:ascii="Nimbus Roman" w:hAnsi="Nimbus Roman" w:eastAsia="仿宋_GB2312" w:cs="Nimbus Roman"/>
          <w:color w:val="000000" w:themeColor="text1"/>
          <w:sz w:val="32"/>
          <w:szCs w:val="32"/>
          <w:highlight w:val="none"/>
          <w14:textFill>
            <w14:solidFill>
              <w14:schemeClr w14:val="tx1"/>
            </w14:solidFill>
          </w14:textFill>
        </w:rPr>
        <w:t>保。（文件依据：鲁会办〔</w:t>
      </w:r>
      <w:r>
        <w:rPr>
          <w:rFonts w:hint="default" w:ascii="Nimbus Roman" w:hAnsi="Nimbus Roman" w:eastAsia="仿宋_GB2312" w:cs="Nimbus Roman"/>
          <w:color w:val="000000" w:themeColor="text1"/>
          <w:sz w:val="32"/>
          <w:szCs w:val="32"/>
          <w:highlight w:val="none"/>
          <w:u w:val="none"/>
          <w:lang w:val="en-US" w:eastAsia="zh-CN"/>
          <w14:textFill>
            <w14:solidFill>
              <w14:schemeClr w14:val="tx1"/>
            </w14:solidFill>
          </w14:textFill>
        </w:rPr>
        <w:t>20</w:t>
      </w:r>
      <w:r>
        <w:rPr>
          <w:rFonts w:hint="eastAsia" w:ascii="Nimbus Roman" w:hAnsi="Nimbus Roman" w:cs="Nimbus Roman"/>
          <w:color w:val="000000" w:themeColor="text1"/>
          <w:sz w:val="32"/>
          <w:szCs w:val="32"/>
          <w:highlight w:val="none"/>
          <w:u w:val="none"/>
          <w:lang w:val="en-US" w:eastAsia="zh-CN"/>
          <w14:textFill>
            <w14:solidFill>
              <w14:schemeClr w14:val="tx1"/>
            </w14:solidFill>
          </w14:textFill>
        </w:rPr>
        <w:t>22</w:t>
      </w:r>
      <w:r>
        <w:rPr>
          <w:rFonts w:hint="default" w:ascii="Nimbus Roman" w:hAnsi="Nimbus Roman" w:eastAsia="仿宋_GB2312" w:cs="Nimbus Roman"/>
          <w:color w:val="000000" w:themeColor="text1"/>
          <w:sz w:val="32"/>
          <w:szCs w:val="32"/>
          <w:highlight w:val="none"/>
          <w14:textFill>
            <w14:solidFill>
              <w14:schemeClr w14:val="tx1"/>
            </w14:solidFill>
          </w14:textFill>
        </w:rPr>
        <w:t>〕</w:t>
      </w:r>
      <w:r>
        <w:rPr>
          <w:rFonts w:hint="eastAsia" w:ascii="Nimbus Roman" w:hAnsi="Nimbus Roman" w:cs="Nimbus Roman"/>
          <w:color w:val="000000" w:themeColor="text1"/>
          <w:sz w:val="32"/>
          <w:szCs w:val="32"/>
          <w:highlight w:val="none"/>
          <w:u w:val="none"/>
          <w:lang w:val="en-US" w:eastAsia="zh-CN"/>
          <w14:textFill>
            <w14:solidFill>
              <w14:schemeClr w14:val="tx1"/>
            </w14:solidFill>
          </w14:textFill>
        </w:rPr>
        <w:t>38</w:t>
      </w:r>
      <w:r>
        <w:rPr>
          <w:rFonts w:hint="default" w:ascii="Nimbus Roman" w:hAnsi="Nimbus Roman" w:eastAsia="仿宋_GB2312" w:cs="Nimbus Roman"/>
          <w:color w:val="000000" w:themeColor="text1"/>
          <w:sz w:val="32"/>
          <w:szCs w:val="32"/>
          <w:highlight w:val="none"/>
          <w14:textFill>
            <w14:solidFill>
              <w14:schemeClr w14:val="tx1"/>
            </w14:solidFill>
          </w14:textFill>
        </w:rPr>
        <w:t>号《山东省基层工会经费收支管理实施细则》“第三章第九条之（</w:t>
      </w:r>
      <w:r>
        <w:rPr>
          <w:rFonts w:hint="eastAsia" w:ascii="Nimbus Roman" w:hAnsi="Nimbus Roman" w:cs="Nimbus Roman"/>
          <w:color w:val="000000" w:themeColor="text1"/>
          <w:sz w:val="32"/>
          <w:szCs w:val="32"/>
          <w:highlight w:val="none"/>
          <w:lang w:eastAsia="zh-CN"/>
          <w14:textFill>
            <w14:solidFill>
              <w14:schemeClr w14:val="tx1"/>
            </w14:solidFill>
          </w14:textFill>
        </w:rPr>
        <w:t>五</w:t>
      </w:r>
      <w:r>
        <w:rPr>
          <w:rFonts w:hint="default" w:ascii="Nimbus Roman" w:hAnsi="Nimbus Roman" w:eastAsia="仿宋_GB2312" w:cs="Nimbus Roman"/>
          <w:color w:val="000000" w:themeColor="text1"/>
          <w:sz w:val="32"/>
          <w:szCs w:val="32"/>
          <w:highlight w:val="none"/>
          <w14:textFill>
            <w14:solidFill>
              <w14:schemeClr w14:val="tx1"/>
            </w14:solidFill>
          </w14:textFill>
        </w:rPr>
        <w:t>）规定：</w:t>
      </w:r>
      <w:r>
        <w:rPr>
          <w:rFonts w:hint="eastAsia" w:ascii="Nimbus Roman" w:hAnsi="Nimbus Roman" w:eastAsia="仿宋_GB2312" w:cs="Nimbus Roman"/>
          <w:color w:val="000000" w:themeColor="text1"/>
          <w:sz w:val="32"/>
          <w:szCs w:val="32"/>
          <w:highlight w:val="none"/>
          <w:lang w:val="en-US" w:eastAsia="zh-CN"/>
          <w14:textFill>
            <w14:solidFill>
              <w14:schemeClr w14:val="tx1"/>
            </w14:solidFill>
          </w14:textFill>
        </w:rPr>
        <w:t>其他服务支出。基层工会用于组织和开展会员、互助保障普遍惠及基层职工服务方面的支出。</w:t>
      </w:r>
      <w:r>
        <w:rPr>
          <w:rFonts w:hint="default" w:ascii="Nimbus Roman" w:hAnsi="Nimbus Roman" w:eastAsia="仿宋_GB2312" w:cs="Nimbus Roman"/>
          <w:color w:val="000000" w:themeColor="text1"/>
          <w:sz w:val="32"/>
          <w:szCs w:val="32"/>
          <w:highlight w:val="none"/>
          <w14:textFill>
            <w14:solidFill>
              <w14:schemeClr w14:val="tx1"/>
            </w14:solidFill>
          </w14:textFill>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Nimbus Roman" w:hAnsi="Nimbus Roman" w:eastAsia="仿宋_GB2312" w:cs="Nimbus Roman"/>
          <w:color w:val="auto"/>
          <w:sz w:val="32"/>
          <w:szCs w:val="32"/>
          <w:highlight w:val="none"/>
        </w:rPr>
      </w:pPr>
      <w:r>
        <w:rPr>
          <w:rFonts w:hint="default" w:ascii="Nimbus Roman" w:hAnsi="Nimbus Roman" w:eastAsia="仿宋_GB2312" w:cs="Nimbus Roman"/>
          <w:color w:val="000000" w:themeColor="text1"/>
          <w:sz w:val="32"/>
          <w:szCs w:val="32"/>
          <w:highlight w:val="none"/>
          <w14:textFill>
            <w14:solidFill>
              <w14:schemeClr w14:val="tx1"/>
            </w14:solidFill>
          </w14:textFill>
        </w:rPr>
        <w:t>同时参</w:t>
      </w:r>
      <w:r>
        <w:rPr>
          <w:rFonts w:hint="default" w:ascii="Nimbus Roman" w:hAnsi="Nimbus Roman" w:cs="Nimbus Roman"/>
          <w:color w:val="000000" w:themeColor="text1"/>
          <w:sz w:val="32"/>
          <w:szCs w:val="32"/>
          <w:highlight w:val="none"/>
          <w:lang w:eastAsia="zh-CN"/>
          <w14:textFill>
            <w14:solidFill>
              <w14:schemeClr w14:val="tx1"/>
            </w14:solidFill>
          </w14:textFill>
        </w:rPr>
        <w:t>保</w:t>
      </w:r>
      <w:r>
        <w:rPr>
          <w:rFonts w:hint="default" w:ascii="Nimbus Roman" w:hAnsi="Nimbus Roman" w:eastAsia="仿宋_GB2312" w:cs="Nimbus Roman"/>
          <w:color w:val="000000" w:themeColor="text1"/>
          <w:sz w:val="32"/>
          <w:szCs w:val="32"/>
          <w:highlight w:val="none"/>
          <w14:textFill>
            <w14:solidFill>
              <w14:schemeClr w14:val="tx1"/>
            </w14:solidFill>
          </w14:textFill>
        </w:rPr>
        <w:t>住院医疗互助保障项目、住院津贴互助保障</w:t>
      </w:r>
      <w:r>
        <w:rPr>
          <w:rFonts w:hint="default" w:ascii="Nimbus Roman" w:hAnsi="Nimbus Roman" w:eastAsia="仿宋_GB2312" w:cs="Nimbus Roman"/>
          <w:color w:val="auto"/>
          <w:sz w:val="32"/>
          <w:szCs w:val="32"/>
          <w:highlight w:val="none"/>
        </w:rPr>
        <w:t>项目</w:t>
      </w:r>
      <w:r>
        <w:rPr>
          <w:rFonts w:hint="default" w:ascii="Nimbus Roman" w:hAnsi="Nimbus Roman" w:cs="Nimbus Roman"/>
          <w:color w:val="auto"/>
          <w:sz w:val="32"/>
          <w:szCs w:val="32"/>
          <w:highlight w:val="none"/>
          <w:lang w:eastAsia="zh-CN"/>
        </w:rPr>
        <w:t>的</w:t>
      </w:r>
      <w:r>
        <w:rPr>
          <w:rFonts w:hint="default" w:ascii="Nimbus Roman" w:hAnsi="Nimbus Roman" w:eastAsia="仿宋_GB2312" w:cs="Nimbus Roman"/>
          <w:color w:val="auto"/>
          <w:sz w:val="32"/>
          <w:szCs w:val="32"/>
          <w:highlight w:val="none"/>
        </w:rPr>
        <w:t>，要分开填表</w:t>
      </w:r>
      <w:r>
        <w:rPr>
          <w:rFonts w:hint="default" w:ascii="Nimbus Roman" w:hAnsi="Nimbus Roman" w:cs="Nimbus Roman"/>
          <w:color w:val="auto"/>
          <w:sz w:val="32"/>
          <w:szCs w:val="32"/>
          <w:highlight w:val="none"/>
          <w:lang w:eastAsia="zh-CN"/>
        </w:rPr>
        <w:t>、</w:t>
      </w:r>
      <w:r>
        <w:rPr>
          <w:rFonts w:hint="default" w:ascii="Nimbus Roman" w:hAnsi="Nimbus Roman" w:eastAsia="仿宋_GB2312" w:cs="Nimbus Roman"/>
          <w:color w:val="auto"/>
          <w:sz w:val="32"/>
          <w:szCs w:val="32"/>
          <w:highlight w:val="none"/>
        </w:rPr>
        <w:t>分别缴费，缴费分为对公</w:t>
      </w:r>
      <w:r>
        <w:rPr>
          <w:rFonts w:hint="default" w:ascii="Nimbus Roman" w:hAnsi="Nimbus Roman" w:cs="Nimbus Roman"/>
          <w:color w:val="auto"/>
          <w:sz w:val="32"/>
          <w:szCs w:val="32"/>
          <w:highlight w:val="none"/>
          <w:lang w:eastAsia="zh-CN"/>
        </w:rPr>
        <w:t>账</w:t>
      </w:r>
      <w:r>
        <w:rPr>
          <w:rFonts w:hint="default" w:ascii="Nimbus Roman" w:hAnsi="Nimbus Roman" w:eastAsia="仿宋_GB2312" w:cs="Nimbus Roman"/>
          <w:color w:val="auto"/>
          <w:sz w:val="32"/>
          <w:szCs w:val="32"/>
          <w:highlight w:val="none"/>
        </w:rPr>
        <w:t>户转帐和现金银行缴存两种方式，</w:t>
      </w:r>
      <w:r>
        <w:rPr>
          <w:rFonts w:hint="eastAsia" w:ascii="Nimbus Roman" w:hAnsi="Nimbus Roman" w:cs="Nimbus Roman"/>
          <w:color w:val="auto"/>
          <w:sz w:val="32"/>
          <w:szCs w:val="32"/>
          <w:highlight w:val="none"/>
          <w:lang w:eastAsia="zh-CN"/>
        </w:rPr>
        <w:t>暂</w:t>
      </w:r>
      <w:r>
        <w:rPr>
          <w:rFonts w:hint="default" w:ascii="Nimbus Roman" w:hAnsi="Nimbus Roman" w:eastAsia="仿宋_GB2312" w:cs="Nimbus Roman"/>
          <w:color w:val="auto"/>
          <w:sz w:val="32"/>
          <w:szCs w:val="32"/>
          <w:highlight w:val="none"/>
        </w:rPr>
        <w:t>不接受支票和现金缴费。</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Nimbus Roman" w:hAnsi="Nimbus Roman" w:eastAsia="黑体" w:cs="Nimbus Roman"/>
          <w:color w:val="auto"/>
          <w:sz w:val="32"/>
          <w:szCs w:val="32"/>
          <w:highlight w:val="none"/>
        </w:rPr>
      </w:pPr>
      <w:r>
        <w:rPr>
          <w:rFonts w:hint="eastAsia" w:ascii="Nimbus Roman" w:hAnsi="Nimbus Roman" w:eastAsia="黑体" w:cs="Nimbus Roman"/>
          <w:color w:val="auto"/>
          <w:sz w:val="32"/>
          <w:szCs w:val="32"/>
          <w:highlight w:val="none"/>
          <w:lang w:eastAsia="zh-CN"/>
        </w:rPr>
        <w:t>三</w:t>
      </w:r>
      <w:r>
        <w:rPr>
          <w:rFonts w:hint="default" w:ascii="Nimbus Roman" w:hAnsi="Nimbus Roman" w:eastAsia="黑体" w:cs="Nimbus Roman"/>
          <w:color w:val="auto"/>
          <w:sz w:val="32"/>
          <w:szCs w:val="32"/>
          <w:highlight w:val="none"/>
        </w:rPr>
        <w:t>、有关要求</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Nimbus Roman" w:hAnsi="Nimbus Roman" w:eastAsia="仿宋_GB2312" w:cs="Nimbus Roman"/>
          <w:color w:val="auto"/>
          <w:sz w:val="32"/>
          <w:szCs w:val="32"/>
          <w:highlight w:val="none"/>
        </w:rPr>
      </w:pPr>
      <w:r>
        <w:rPr>
          <w:rFonts w:hint="default" w:ascii="Nimbus Roman" w:hAnsi="Nimbus Roman" w:eastAsia="楷体_GB2312" w:cs="Nimbus Roman"/>
          <w:color w:val="auto"/>
          <w:sz w:val="32"/>
          <w:szCs w:val="32"/>
          <w:highlight w:val="none"/>
        </w:rPr>
        <w:t>（一）加强组织领导，顺利完成参保工作。</w:t>
      </w:r>
      <w:r>
        <w:rPr>
          <w:rFonts w:hint="default" w:ascii="Nimbus Roman" w:hAnsi="Nimbus Roman" w:eastAsia="仿宋_GB2312" w:cs="Nimbus Roman"/>
          <w:color w:val="auto"/>
          <w:sz w:val="32"/>
          <w:szCs w:val="32"/>
          <w:highlight w:val="none"/>
        </w:rPr>
        <w:t>各区市</w:t>
      </w:r>
      <w:r>
        <w:rPr>
          <w:rFonts w:hint="default" w:ascii="Nimbus Roman" w:hAnsi="Nimbus Roman" w:cs="Nimbus Roman"/>
          <w:color w:val="auto"/>
          <w:sz w:val="32"/>
          <w:szCs w:val="32"/>
          <w:highlight w:val="none"/>
          <w:lang w:eastAsia="zh-CN"/>
        </w:rPr>
        <w:t>总</w:t>
      </w:r>
      <w:r>
        <w:rPr>
          <w:rFonts w:hint="default" w:ascii="Nimbus Roman" w:hAnsi="Nimbus Roman" w:eastAsia="仿宋_GB2312" w:cs="Nimbus Roman"/>
          <w:color w:val="auto"/>
          <w:sz w:val="32"/>
          <w:szCs w:val="32"/>
          <w:highlight w:val="none"/>
        </w:rPr>
        <w:t>工会要</w:t>
      </w:r>
      <w:r>
        <w:rPr>
          <w:rFonts w:hint="default" w:ascii="Nimbus Roman" w:hAnsi="Nimbus Roman" w:cs="Nimbus Roman"/>
          <w:color w:val="auto"/>
          <w:sz w:val="32"/>
          <w:szCs w:val="32"/>
          <w:highlight w:val="none"/>
          <w:lang w:eastAsia="zh-CN"/>
        </w:rPr>
        <w:t>高度重视，</w:t>
      </w:r>
      <w:r>
        <w:rPr>
          <w:rFonts w:hint="eastAsia" w:ascii="Nimbus Roman" w:hAnsi="Nimbus Roman" w:cs="Nimbus Roman"/>
          <w:color w:val="auto"/>
          <w:sz w:val="32"/>
          <w:szCs w:val="32"/>
          <w:highlight w:val="none"/>
          <w:lang w:eastAsia="zh-CN"/>
        </w:rPr>
        <w:t>积极</w:t>
      </w:r>
      <w:r>
        <w:rPr>
          <w:rFonts w:hint="default" w:ascii="Nimbus Roman" w:hAnsi="Nimbus Roman" w:cs="Nimbus Roman"/>
          <w:color w:val="auto"/>
          <w:sz w:val="32"/>
          <w:szCs w:val="32"/>
          <w:highlight w:val="none"/>
          <w:lang w:eastAsia="zh-CN"/>
        </w:rPr>
        <w:t>组织实施</w:t>
      </w:r>
      <w:r>
        <w:rPr>
          <w:rFonts w:hint="default" w:ascii="Nimbus Roman" w:hAnsi="Nimbus Roman" w:eastAsia="仿宋_GB2312" w:cs="Nimbus Roman"/>
          <w:color w:val="auto"/>
          <w:sz w:val="32"/>
          <w:szCs w:val="32"/>
          <w:highlight w:val="none"/>
          <w:lang w:eastAsia="zh-CN"/>
        </w:rPr>
        <w:t>“惠工保”</w:t>
      </w:r>
      <w:r>
        <w:rPr>
          <w:rFonts w:hint="eastAsia" w:ascii="Nimbus Roman" w:hAnsi="Nimbus Roman" w:cs="Nimbus Roman"/>
          <w:color w:val="auto"/>
          <w:sz w:val="32"/>
          <w:szCs w:val="32"/>
          <w:highlight w:val="none"/>
          <w:lang w:eastAsia="zh-CN"/>
        </w:rPr>
        <w:t>，</w:t>
      </w:r>
      <w:r>
        <w:rPr>
          <w:rFonts w:hint="default" w:ascii="Nimbus Roman" w:hAnsi="Nimbus Roman" w:cs="Nimbus Roman"/>
          <w:color w:val="auto"/>
          <w:sz w:val="32"/>
          <w:szCs w:val="32"/>
          <w:highlight w:val="none"/>
          <w:lang w:eastAsia="zh-CN"/>
        </w:rPr>
        <w:t>广泛宣传，</w:t>
      </w:r>
      <w:r>
        <w:rPr>
          <w:rFonts w:hint="default" w:ascii="Nimbus Roman" w:hAnsi="Nimbus Roman" w:eastAsia="仿宋_GB2312" w:cs="Nimbus Roman"/>
          <w:color w:val="auto"/>
          <w:sz w:val="32"/>
          <w:szCs w:val="32"/>
          <w:highlight w:val="none"/>
        </w:rPr>
        <w:t>精心组织</w:t>
      </w:r>
      <w:r>
        <w:rPr>
          <w:rFonts w:hint="eastAsia" w:ascii="Nimbus Roman" w:hAnsi="Nimbus Roman" w:cs="Nimbus Roman"/>
          <w:color w:val="auto"/>
          <w:sz w:val="32"/>
          <w:szCs w:val="32"/>
          <w:highlight w:val="none"/>
          <w:lang w:eastAsia="zh-CN"/>
        </w:rPr>
        <w:t>，</w:t>
      </w:r>
      <w:r>
        <w:rPr>
          <w:rFonts w:hint="default" w:ascii="Nimbus Roman" w:hAnsi="Nimbus Roman" w:cs="Nimbus Roman"/>
          <w:color w:val="auto"/>
          <w:sz w:val="32"/>
          <w:szCs w:val="32"/>
          <w:highlight w:val="none"/>
          <w:lang w:eastAsia="zh-CN"/>
        </w:rPr>
        <w:t>竭诚</w:t>
      </w:r>
      <w:r>
        <w:rPr>
          <w:rFonts w:hint="default" w:ascii="Nimbus Roman" w:hAnsi="Nimbus Roman" w:eastAsia="仿宋_GB2312" w:cs="Nimbus Roman"/>
          <w:color w:val="auto"/>
          <w:sz w:val="32"/>
          <w:szCs w:val="32"/>
          <w:highlight w:val="none"/>
        </w:rPr>
        <w:t>服务职工</w:t>
      </w:r>
      <w:r>
        <w:rPr>
          <w:rFonts w:hint="default" w:ascii="Nimbus Roman" w:hAnsi="Nimbus Roman" w:cs="Nimbus Roman"/>
          <w:color w:val="auto"/>
          <w:sz w:val="32"/>
          <w:szCs w:val="32"/>
          <w:highlight w:val="none"/>
          <w:lang w:eastAsia="zh-CN"/>
        </w:rPr>
        <w:t>群众</w:t>
      </w:r>
      <w:r>
        <w:rPr>
          <w:rFonts w:hint="default" w:ascii="Nimbus Roman" w:hAnsi="Nimbus Roman" w:eastAsia="仿宋_GB2312" w:cs="Nimbus Roman"/>
          <w:color w:val="auto"/>
          <w:sz w:val="32"/>
          <w:szCs w:val="32"/>
          <w:highlight w:val="none"/>
        </w:rPr>
        <w:t>，争取让更多职工加入</w:t>
      </w:r>
      <w:r>
        <w:rPr>
          <w:rFonts w:hint="eastAsia" w:ascii="Nimbus Roman" w:hAnsi="Nimbus Roman" w:cs="Nimbus Roman"/>
          <w:color w:val="auto"/>
          <w:sz w:val="32"/>
          <w:szCs w:val="32"/>
          <w:highlight w:val="none"/>
          <w:lang w:eastAsia="zh-CN"/>
        </w:rPr>
        <w:t>这项</w:t>
      </w:r>
      <w:r>
        <w:rPr>
          <w:rFonts w:hint="default" w:ascii="Nimbus Roman" w:hAnsi="Nimbus Roman" w:eastAsia="仿宋_GB2312" w:cs="Nimbus Roman"/>
          <w:color w:val="auto"/>
          <w:sz w:val="32"/>
          <w:szCs w:val="32"/>
          <w:highlight w:val="none"/>
        </w:rPr>
        <w:t>“</w:t>
      </w:r>
      <w:r>
        <w:rPr>
          <w:rFonts w:hint="default" w:ascii="Nimbus Roman" w:hAnsi="Nimbus Roman" w:cs="Nimbus Roman"/>
          <w:color w:val="auto"/>
          <w:sz w:val="32"/>
          <w:szCs w:val="32"/>
          <w:highlight w:val="none"/>
          <w:lang w:eastAsia="zh-CN"/>
        </w:rPr>
        <w:t>民心</w:t>
      </w:r>
      <w:r>
        <w:rPr>
          <w:rFonts w:hint="default" w:ascii="Nimbus Roman" w:hAnsi="Nimbus Roman" w:eastAsia="仿宋_GB2312" w:cs="Nimbus Roman"/>
          <w:color w:val="auto"/>
          <w:sz w:val="32"/>
          <w:szCs w:val="32"/>
          <w:highlight w:val="none"/>
        </w:rPr>
        <w:t>工程”</w:t>
      </w:r>
      <w:r>
        <w:rPr>
          <w:rFonts w:hint="default" w:ascii="Nimbus Roman" w:hAnsi="Nimbus Roman" w:eastAsia="仿宋_GB2312" w:cs="Nimbus Roman"/>
          <w:color w:val="auto"/>
          <w:sz w:val="32"/>
          <w:szCs w:val="32"/>
          <w:highlight w:val="none"/>
          <w:lang w:eastAsia="zh-CN"/>
        </w:rPr>
        <w:t>，努力</w:t>
      </w:r>
      <w:r>
        <w:rPr>
          <w:rFonts w:hint="default" w:ascii="Nimbus Roman" w:hAnsi="Nimbus Roman" w:eastAsia="仿宋_GB2312" w:cs="Nimbus Roman"/>
          <w:color w:val="auto"/>
          <w:sz w:val="32"/>
          <w:szCs w:val="32"/>
          <w:highlight w:val="none"/>
        </w:rPr>
        <w:t>实现</w:t>
      </w:r>
      <w:r>
        <w:rPr>
          <w:rFonts w:hint="default" w:ascii="Nimbus Roman" w:hAnsi="Nimbus Roman" w:eastAsia="仿宋_GB2312" w:cs="Nimbus Roman"/>
          <w:color w:val="auto"/>
          <w:sz w:val="32"/>
          <w:szCs w:val="32"/>
          <w:highlight w:val="none"/>
          <w:lang w:eastAsia="zh-CN"/>
        </w:rPr>
        <w:t>参保</w:t>
      </w:r>
      <w:r>
        <w:rPr>
          <w:rFonts w:hint="default" w:ascii="Nimbus Roman" w:hAnsi="Nimbus Roman" w:cs="Nimbus Roman"/>
          <w:color w:val="auto"/>
          <w:sz w:val="32"/>
          <w:szCs w:val="32"/>
          <w:highlight w:val="none"/>
          <w:lang w:eastAsia="zh-CN"/>
        </w:rPr>
        <w:t>工作全覆盖。</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Nimbus Roman" w:hAnsi="Nimbus Roman" w:eastAsia="仿宋_GB2312" w:cs="Nimbus Roman"/>
          <w:color w:val="auto"/>
          <w:sz w:val="32"/>
          <w:szCs w:val="32"/>
          <w:highlight w:val="none"/>
        </w:rPr>
      </w:pPr>
      <w:r>
        <w:rPr>
          <w:rFonts w:hint="default" w:ascii="Nimbus Roman" w:hAnsi="Nimbus Roman" w:eastAsia="仿宋_GB2312" w:cs="Nimbus Roman"/>
          <w:color w:val="auto"/>
          <w:sz w:val="32"/>
          <w:szCs w:val="32"/>
          <w:highlight w:val="none"/>
        </w:rPr>
        <w:t xml:space="preserve">   </w:t>
      </w:r>
      <w:r>
        <w:rPr>
          <w:rFonts w:hint="default" w:ascii="Nimbus Roman" w:hAnsi="Nimbus Roman" w:eastAsia="楷体_GB2312" w:cs="Nimbus Roman"/>
          <w:color w:val="auto"/>
          <w:sz w:val="32"/>
          <w:szCs w:val="32"/>
          <w:highlight w:val="none"/>
        </w:rPr>
        <w:t xml:space="preserve"> （二）做好宣传发动，营造良好参保氛围。</w:t>
      </w:r>
      <w:r>
        <w:rPr>
          <w:rFonts w:hint="default" w:ascii="Nimbus Roman" w:hAnsi="Nimbus Roman" w:cs="Nimbus Roman"/>
          <w:color w:val="auto"/>
          <w:sz w:val="32"/>
          <w:szCs w:val="32"/>
          <w:highlight w:val="none"/>
          <w:lang w:eastAsia="zh-CN"/>
        </w:rPr>
        <w:t>各级</w:t>
      </w:r>
      <w:r>
        <w:rPr>
          <w:rFonts w:hint="default" w:ascii="Nimbus Roman" w:hAnsi="Nimbus Roman" w:eastAsia="仿宋_GB2312" w:cs="Nimbus Roman"/>
          <w:color w:val="auto"/>
          <w:sz w:val="32"/>
          <w:szCs w:val="32"/>
          <w:highlight w:val="none"/>
        </w:rPr>
        <w:t>工会要充分利用新闻媒体和工会阵地，</w:t>
      </w:r>
      <w:r>
        <w:rPr>
          <w:rFonts w:hint="default" w:ascii="Nimbus Roman" w:hAnsi="Nimbus Roman" w:cs="Nimbus Roman"/>
          <w:color w:val="auto"/>
          <w:sz w:val="32"/>
          <w:szCs w:val="32"/>
          <w:highlight w:val="none"/>
          <w:lang w:eastAsia="zh-CN"/>
        </w:rPr>
        <w:t>宣传</w:t>
      </w:r>
      <w:r>
        <w:rPr>
          <w:rFonts w:hint="default" w:ascii="Nimbus Roman" w:hAnsi="Nimbus Roman" w:eastAsia="仿宋_GB2312" w:cs="Nimbus Roman"/>
          <w:color w:val="auto"/>
          <w:sz w:val="32"/>
          <w:szCs w:val="32"/>
          <w:highlight w:val="none"/>
        </w:rPr>
        <w:t>解读</w:t>
      </w:r>
      <w:r>
        <w:rPr>
          <w:rFonts w:hint="default" w:ascii="Nimbus Roman" w:hAnsi="Nimbus Roman" w:eastAsia="仿宋_GB2312" w:cs="Nimbus Roman"/>
          <w:color w:val="auto"/>
          <w:sz w:val="32"/>
          <w:szCs w:val="32"/>
          <w:highlight w:val="none"/>
          <w:lang w:eastAsia="zh-CN"/>
        </w:rPr>
        <w:t>“惠工保”</w:t>
      </w:r>
      <w:r>
        <w:rPr>
          <w:rFonts w:hint="default" w:ascii="Nimbus Roman" w:hAnsi="Nimbus Roman" w:eastAsia="仿宋_GB2312" w:cs="Nimbus Roman"/>
          <w:color w:val="auto"/>
          <w:sz w:val="32"/>
          <w:szCs w:val="32"/>
          <w:highlight w:val="none"/>
        </w:rPr>
        <w:t>的有关政策，提高</w:t>
      </w:r>
      <w:r>
        <w:rPr>
          <w:rFonts w:hint="default" w:ascii="Nimbus Roman" w:hAnsi="Nimbus Roman" w:eastAsia="仿宋_GB2312" w:cs="Nimbus Roman"/>
          <w:color w:val="auto"/>
          <w:sz w:val="32"/>
          <w:szCs w:val="32"/>
          <w:highlight w:val="none"/>
          <w:lang w:eastAsia="zh-CN"/>
        </w:rPr>
        <w:t>社会</w:t>
      </w:r>
      <w:r>
        <w:rPr>
          <w:rFonts w:hint="default" w:ascii="Nimbus Roman" w:hAnsi="Nimbus Roman" w:eastAsia="仿宋_GB2312" w:cs="Nimbus Roman"/>
          <w:color w:val="auto"/>
          <w:sz w:val="32"/>
          <w:szCs w:val="32"/>
          <w:highlight w:val="none"/>
        </w:rPr>
        <w:t>知晓率和</w:t>
      </w:r>
      <w:r>
        <w:rPr>
          <w:rFonts w:hint="default" w:ascii="Nimbus Roman" w:hAnsi="Nimbus Roman" w:eastAsia="仿宋_GB2312" w:cs="Nimbus Roman"/>
          <w:color w:val="auto"/>
          <w:sz w:val="32"/>
          <w:szCs w:val="32"/>
          <w:highlight w:val="none"/>
          <w:lang w:eastAsia="zh-CN"/>
        </w:rPr>
        <w:t>职工</w:t>
      </w:r>
      <w:r>
        <w:rPr>
          <w:rFonts w:hint="default" w:ascii="Nimbus Roman" w:hAnsi="Nimbus Roman" w:eastAsia="仿宋_GB2312" w:cs="Nimbus Roman"/>
          <w:color w:val="auto"/>
          <w:sz w:val="32"/>
          <w:szCs w:val="32"/>
          <w:highlight w:val="none"/>
        </w:rPr>
        <w:t>参与率。要</w:t>
      </w:r>
      <w:r>
        <w:rPr>
          <w:rFonts w:hint="default" w:ascii="Nimbus Roman" w:hAnsi="Nimbus Roman" w:cs="Nimbus Roman"/>
          <w:color w:val="auto"/>
          <w:sz w:val="32"/>
          <w:szCs w:val="32"/>
          <w:highlight w:val="none"/>
          <w:lang w:eastAsia="zh-CN"/>
        </w:rPr>
        <w:t>大力</w:t>
      </w:r>
      <w:r>
        <w:rPr>
          <w:rFonts w:hint="default" w:ascii="Nimbus Roman" w:hAnsi="Nimbus Roman" w:eastAsia="仿宋_GB2312" w:cs="Nimbus Roman"/>
          <w:color w:val="auto"/>
          <w:sz w:val="32"/>
          <w:szCs w:val="32"/>
          <w:highlight w:val="none"/>
        </w:rPr>
        <w:t>倡导“我为人人，人人为我”的互助互济理念，让广大职工深入了解</w:t>
      </w:r>
      <w:r>
        <w:rPr>
          <w:rFonts w:hint="default" w:ascii="Nimbus Roman" w:hAnsi="Nimbus Roman" w:eastAsia="仿宋_GB2312" w:cs="Nimbus Roman"/>
          <w:color w:val="auto"/>
          <w:sz w:val="32"/>
          <w:szCs w:val="32"/>
          <w:highlight w:val="none"/>
          <w:lang w:eastAsia="zh-CN"/>
        </w:rPr>
        <w:t>“惠工保”</w:t>
      </w:r>
      <w:r>
        <w:rPr>
          <w:rFonts w:hint="default" w:ascii="Nimbus Roman" w:hAnsi="Nimbus Roman" w:eastAsia="仿宋_GB2312" w:cs="Nimbus Roman"/>
          <w:color w:val="auto"/>
          <w:sz w:val="32"/>
          <w:szCs w:val="32"/>
          <w:highlight w:val="none"/>
        </w:rPr>
        <w:t>的宗旨、目的和意义，</w:t>
      </w:r>
      <w:r>
        <w:rPr>
          <w:rFonts w:hint="default" w:ascii="Nimbus Roman" w:hAnsi="Nimbus Roman" w:cs="Nimbus Roman"/>
          <w:color w:val="auto"/>
          <w:sz w:val="32"/>
          <w:szCs w:val="32"/>
          <w:highlight w:val="none"/>
          <w:lang w:eastAsia="zh-CN"/>
        </w:rPr>
        <w:t>积极踊跃参保</w:t>
      </w:r>
      <w:r>
        <w:rPr>
          <w:rFonts w:hint="default" w:ascii="Nimbus Roman" w:hAnsi="Nimbus Roman" w:eastAsia="仿宋_GB2312" w:cs="Nimbus Roman"/>
          <w:color w:val="auto"/>
          <w:sz w:val="32"/>
          <w:szCs w:val="32"/>
          <w:highlight w:val="none"/>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Nimbus Roman" w:hAnsi="Nimbus Roman" w:eastAsia="仿宋_GB2312" w:cs="Nimbus Roman"/>
          <w:color w:val="auto"/>
          <w:sz w:val="32"/>
          <w:szCs w:val="32"/>
          <w:highlight w:val="none"/>
        </w:rPr>
      </w:pPr>
      <w:r>
        <w:rPr>
          <w:rFonts w:hint="default" w:ascii="Nimbus Roman" w:hAnsi="Nimbus Roman" w:eastAsia="楷体_GB2312" w:cs="Nimbus Roman"/>
          <w:color w:val="auto"/>
          <w:sz w:val="32"/>
          <w:szCs w:val="32"/>
          <w:highlight w:val="none"/>
        </w:rPr>
        <w:t>（三）热情周到服务，推动</w:t>
      </w:r>
      <w:r>
        <w:rPr>
          <w:rFonts w:hint="default" w:ascii="Nimbus Roman" w:hAnsi="Nimbus Roman" w:eastAsia="楷体_GB2312" w:cs="Nimbus Roman"/>
          <w:color w:val="auto"/>
          <w:sz w:val="32"/>
          <w:szCs w:val="32"/>
          <w:highlight w:val="none"/>
          <w:lang w:eastAsia="zh-CN"/>
        </w:rPr>
        <w:t>保险</w:t>
      </w:r>
      <w:r>
        <w:rPr>
          <w:rFonts w:hint="default" w:ascii="Nimbus Roman" w:hAnsi="Nimbus Roman" w:eastAsia="楷体_GB2312" w:cs="Nimbus Roman"/>
          <w:color w:val="auto"/>
          <w:sz w:val="32"/>
          <w:szCs w:val="32"/>
          <w:highlight w:val="none"/>
        </w:rPr>
        <w:t>健康发展。</w:t>
      </w:r>
      <w:r>
        <w:rPr>
          <w:rFonts w:hint="default" w:ascii="Nimbus Roman" w:hAnsi="Nimbus Roman" w:eastAsia="仿宋_GB2312" w:cs="Nimbus Roman"/>
          <w:color w:val="auto"/>
          <w:sz w:val="32"/>
          <w:szCs w:val="32"/>
          <w:highlight w:val="none"/>
        </w:rPr>
        <w:t>各级工会要安排事业心和责任感强的同志负责具体工作</w:t>
      </w:r>
      <w:r>
        <w:rPr>
          <w:rFonts w:hint="default" w:ascii="Nimbus Roman" w:hAnsi="Nimbus Roman" w:eastAsia="仿宋_GB2312" w:cs="Nimbus Roman"/>
          <w:color w:val="auto"/>
          <w:sz w:val="32"/>
          <w:szCs w:val="32"/>
          <w:highlight w:val="none"/>
          <w:lang w:eastAsia="zh-CN"/>
        </w:rPr>
        <w:t>，热情耐心解答职工疑问，认真审核和及时报</w:t>
      </w:r>
      <w:r>
        <w:rPr>
          <w:rFonts w:hint="default" w:ascii="Nimbus Roman" w:hAnsi="Nimbus Roman" w:cs="Nimbus Roman"/>
          <w:color w:val="auto"/>
          <w:sz w:val="32"/>
          <w:szCs w:val="32"/>
          <w:highlight w:val="none"/>
          <w:lang w:eastAsia="zh-CN"/>
        </w:rPr>
        <w:t>送线下申请理赔所需的</w:t>
      </w:r>
      <w:r>
        <w:rPr>
          <w:rFonts w:hint="default" w:ascii="Nimbus Roman" w:hAnsi="Nimbus Roman" w:eastAsia="仿宋_GB2312" w:cs="Nimbus Roman"/>
          <w:color w:val="auto"/>
          <w:sz w:val="32"/>
          <w:szCs w:val="32"/>
          <w:highlight w:val="none"/>
          <w:lang w:eastAsia="zh-CN"/>
        </w:rPr>
        <w:t>材料，</w:t>
      </w:r>
      <w:r>
        <w:rPr>
          <w:rFonts w:hint="default" w:ascii="Nimbus Roman" w:hAnsi="Nimbus Roman" w:eastAsia="仿宋_GB2312" w:cs="Nimbus Roman"/>
          <w:color w:val="auto"/>
          <w:sz w:val="32"/>
          <w:szCs w:val="32"/>
          <w:highlight w:val="none"/>
        </w:rPr>
        <w:t>真正把好事办好，</w:t>
      </w:r>
      <w:r>
        <w:rPr>
          <w:rFonts w:hint="default" w:ascii="Nimbus Roman" w:hAnsi="Nimbus Roman" w:cs="Nimbus Roman"/>
          <w:color w:val="auto"/>
          <w:sz w:val="32"/>
          <w:szCs w:val="32"/>
          <w:highlight w:val="none"/>
          <w:lang w:eastAsia="zh-CN"/>
        </w:rPr>
        <w:t>切实提高</w:t>
      </w:r>
      <w:r>
        <w:rPr>
          <w:rFonts w:hint="default" w:ascii="Nimbus Roman" w:hAnsi="Nimbus Roman" w:eastAsia="仿宋_GB2312" w:cs="Nimbus Roman"/>
          <w:color w:val="auto"/>
          <w:sz w:val="32"/>
          <w:szCs w:val="32"/>
          <w:highlight w:val="none"/>
        </w:rPr>
        <w:t>职工</w:t>
      </w:r>
      <w:r>
        <w:rPr>
          <w:rFonts w:hint="default" w:ascii="Nimbus Roman" w:hAnsi="Nimbus Roman" w:eastAsia="仿宋_GB2312" w:cs="Nimbus Roman"/>
          <w:color w:val="auto"/>
          <w:sz w:val="32"/>
          <w:szCs w:val="32"/>
          <w:highlight w:val="none"/>
          <w:lang w:eastAsia="zh-CN"/>
        </w:rPr>
        <w:t>群众</w:t>
      </w:r>
      <w:r>
        <w:rPr>
          <w:rFonts w:hint="default" w:ascii="Nimbus Roman" w:hAnsi="Nimbus Roman" w:cs="Nimbus Roman"/>
          <w:color w:val="auto"/>
          <w:sz w:val="32"/>
          <w:szCs w:val="32"/>
          <w:highlight w:val="none"/>
          <w:lang w:eastAsia="zh-CN"/>
        </w:rPr>
        <w:t>的获得感幸福感安全感。</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Nimbus Roman" w:hAnsi="Nimbus Roman" w:eastAsia="仿宋_GB2312" w:cs="Nimbus Roman"/>
          <w:b/>
          <w:bCs/>
          <w:color w:val="auto"/>
          <w:sz w:val="32"/>
          <w:szCs w:val="32"/>
          <w:highlight w:val="none"/>
          <w:lang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642" w:firstLineChars="200"/>
        <w:textAlignment w:val="auto"/>
        <w:rPr>
          <w:rFonts w:hint="default" w:ascii="Nimbus Roman" w:hAnsi="Nimbus Roman" w:eastAsia="仿宋_GB2312" w:cs="Nimbus Roman"/>
          <w:color w:val="auto"/>
          <w:sz w:val="32"/>
          <w:szCs w:val="32"/>
          <w:highlight w:val="none"/>
          <w:lang w:eastAsia="zh-CN"/>
        </w:rPr>
      </w:pPr>
      <w:r>
        <w:rPr>
          <w:rFonts w:hint="default" w:ascii="Nimbus Roman" w:hAnsi="Nimbus Roman" w:eastAsia="仿宋_GB2312" w:cs="Nimbus Roman"/>
          <w:b/>
          <w:bCs/>
          <w:color w:val="auto"/>
          <w:sz w:val="32"/>
          <w:szCs w:val="32"/>
          <w:highlight w:val="none"/>
          <w:lang w:eastAsia="zh-CN"/>
        </w:rPr>
        <w:t>服务电话：</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Nimbus Roman" w:hAnsi="Nimbus Roman" w:eastAsia="仿宋_GB2312" w:cs="Nimbus Roman"/>
          <w:color w:val="auto"/>
          <w:sz w:val="32"/>
          <w:szCs w:val="32"/>
          <w:highlight w:val="none"/>
          <w:lang w:val="en" w:eastAsia="zh-CN"/>
        </w:rPr>
      </w:pPr>
      <w:r>
        <w:rPr>
          <w:rFonts w:hint="default" w:ascii="Nimbus Roman" w:hAnsi="Nimbus Roman" w:eastAsia="仿宋_GB2312" w:cs="Nimbus Roman"/>
          <w:color w:val="auto"/>
          <w:sz w:val="32"/>
          <w:szCs w:val="32"/>
          <w:highlight w:val="none"/>
          <w:lang w:eastAsia="zh-CN"/>
        </w:rPr>
        <w:t>住院医疗互助保障项目：</w:t>
      </w:r>
      <w:r>
        <w:rPr>
          <w:rFonts w:hint="default" w:ascii="Nimbus Roman" w:hAnsi="Nimbus Roman" w:eastAsia="仿宋_GB2312" w:cs="Nimbus Roman"/>
          <w:color w:val="auto"/>
          <w:sz w:val="32"/>
          <w:szCs w:val="32"/>
          <w:highlight w:val="none"/>
          <w:lang w:val="en" w:eastAsia="zh-CN"/>
        </w:rPr>
        <w:t>5807198</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Nimbus Roman" w:hAnsi="Nimbus Roman" w:eastAsia="仿宋_GB2312" w:cs="Nimbus Roman"/>
          <w:color w:val="auto"/>
          <w:sz w:val="32"/>
          <w:szCs w:val="32"/>
          <w:highlight w:val="none"/>
          <w:lang w:val="en" w:eastAsia="zh-CN"/>
        </w:rPr>
      </w:pPr>
      <w:r>
        <w:rPr>
          <w:rFonts w:hint="default" w:ascii="Nimbus Roman" w:hAnsi="Nimbus Roman" w:eastAsia="仿宋_GB2312" w:cs="Nimbus Roman"/>
          <w:color w:val="auto"/>
          <w:sz w:val="32"/>
          <w:szCs w:val="32"/>
          <w:highlight w:val="none"/>
          <w:lang w:eastAsia="zh-CN"/>
        </w:rPr>
        <w:t>住院津贴互助保障项目：</w:t>
      </w:r>
      <w:r>
        <w:rPr>
          <w:rFonts w:hint="default" w:ascii="Nimbus Roman" w:hAnsi="Nimbus Roman" w:eastAsia="仿宋_GB2312" w:cs="Nimbus Roman"/>
          <w:color w:val="auto"/>
          <w:sz w:val="32"/>
          <w:szCs w:val="32"/>
          <w:highlight w:val="none"/>
          <w:lang w:val="en" w:eastAsia="zh-CN"/>
        </w:rPr>
        <w:t>5327758</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Nimbus Roman" w:hAnsi="Nimbus Roman" w:eastAsia="仿宋_GB2312" w:cs="Nimbus Roman"/>
          <w:color w:val="auto"/>
          <w:sz w:val="32"/>
          <w:szCs w:val="32"/>
          <w:highlight w:val="none"/>
          <w:lang w:val="en-US" w:eastAsia="zh-CN"/>
        </w:rPr>
      </w:pPr>
      <w:r>
        <w:rPr>
          <w:rFonts w:hint="default" w:ascii="Nimbus Roman" w:hAnsi="Nimbus Roman" w:eastAsia="仿宋_GB2312" w:cs="Nimbus Roman"/>
          <w:color w:val="auto"/>
          <w:sz w:val="32"/>
          <w:szCs w:val="32"/>
          <w:highlight w:val="none"/>
          <w:lang w:eastAsia="zh-CN"/>
        </w:rPr>
        <w:t>职工综合服务中心：</w:t>
      </w:r>
      <w:r>
        <w:rPr>
          <w:rFonts w:hint="eastAsia" w:ascii="Nimbus Roman" w:hAnsi="Nimbus Roman" w:cs="Nimbus Roman"/>
          <w:color w:val="auto"/>
          <w:sz w:val="32"/>
          <w:szCs w:val="32"/>
          <w:highlight w:val="none"/>
          <w:lang w:val="en-US" w:eastAsia="zh-CN"/>
        </w:rPr>
        <w:t>5208885、5212351</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Nimbus Roman" w:hAnsi="Nimbus Roman" w:eastAsia="仿宋_GB2312" w:cs="Nimbus Roman"/>
          <w:color w:val="000000" w:themeColor="text1"/>
          <w:sz w:val="32"/>
          <w:szCs w:val="32"/>
          <w:highlight w:val="none"/>
          <w14:textFill>
            <w14:solidFill>
              <w14:schemeClr w14:val="tx1"/>
            </w14:solidFill>
          </w14:textFill>
        </w:rPr>
      </w:pPr>
      <w:r>
        <w:rPr>
          <w:rFonts w:hint="default" w:ascii="Nimbus Roman" w:hAnsi="Nimbus Roman" w:eastAsia="仿宋_GB2312" w:cs="Nimbus Roman"/>
          <w:color w:val="auto"/>
          <w:sz w:val="32"/>
          <w:szCs w:val="32"/>
          <w:highlight w:val="none"/>
        </w:rPr>
        <w:t>附件</w:t>
      </w:r>
      <w:r>
        <w:rPr>
          <w:rFonts w:hint="default" w:ascii="Nimbus Roman" w:hAnsi="Nimbus Roman" w:eastAsia="仿宋_GB2312" w:cs="Nimbus Roman"/>
          <w:color w:val="000000" w:themeColor="text1"/>
          <w:sz w:val="32"/>
          <w:szCs w:val="32"/>
          <w:highlight w:val="none"/>
          <w14:textFill>
            <w14:solidFill>
              <w14:schemeClr w14:val="tx1"/>
            </w14:solidFill>
          </w14:textFill>
        </w:rPr>
        <w:t>：</w:t>
      </w:r>
      <w:r>
        <w:rPr>
          <w:rFonts w:hint="default" w:ascii="Nimbus Roman" w:hAnsi="Nimbus Roman" w:eastAsia="仿宋_GB2312" w:cs="Nimbus Roman"/>
          <w:color w:val="000000" w:themeColor="text1"/>
          <w:sz w:val="32"/>
          <w:szCs w:val="32"/>
          <w:highlight w:val="none"/>
          <w:lang w:val="en-US" w:eastAsia="zh-CN"/>
          <w14:textFill>
            <w14:solidFill>
              <w14:schemeClr w14:val="tx1"/>
            </w14:solidFill>
          </w14:textFill>
        </w:rPr>
        <w:t>1.</w:t>
      </w:r>
      <w:r>
        <w:rPr>
          <w:rFonts w:hint="default" w:ascii="Nimbus Roman" w:hAnsi="Nimbus Roman" w:eastAsia="仿宋_GB2312" w:cs="Nimbus Roman"/>
          <w:color w:val="000000" w:themeColor="text1"/>
          <w:sz w:val="32"/>
          <w:szCs w:val="32"/>
          <w:highlight w:val="none"/>
          <w14:textFill>
            <w14:solidFill>
              <w14:schemeClr w14:val="tx1"/>
            </w14:solidFill>
          </w14:textFill>
        </w:rPr>
        <w:t>住院医疗互助保障项目主要内容</w:t>
      </w:r>
    </w:p>
    <w:p>
      <w:pPr>
        <w:keepNext w:val="0"/>
        <w:keepLines w:val="0"/>
        <w:pageBreakBefore w:val="0"/>
        <w:widowControl w:val="0"/>
        <w:kinsoku/>
        <w:wordWrap/>
        <w:overflowPunct/>
        <w:topLinePunct w:val="0"/>
        <w:autoSpaceDE/>
        <w:autoSpaceDN/>
        <w:bidi w:val="0"/>
        <w:adjustRightInd/>
        <w:snapToGrid/>
        <w:spacing w:line="560" w:lineRule="exact"/>
        <w:ind w:firstLine="1600" w:firstLineChars="500"/>
        <w:textAlignment w:val="auto"/>
        <w:rPr>
          <w:rFonts w:hint="default" w:ascii="Nimbus Roman" w:hAnsi="Nimbus Roman" w:eastAsia="仿宋_GB2312" w:cs="Nimbus Roman"/>
          <w:color w:val="000000" w:themeColor="text1"/>
          <w:sz w:val="32"/>
          <w:szCs w:val="32"/>
          <w:highlight w:val="none"/>
          <w14:textFill>
            <w14:solidFill>
              <w14:schemeClr w14:val="tx1"/>
            </w14:solidFill>
          </w14:textFill>
        </w:rPr>
      </w:pPr>
      <w:r>
        <w:rPr>
          <w:rFonts w:hint="eastAsia" w:ascii="Nimbus Roman" w:hAnsi="Nimbus Roman" w:cs="Nimbus Roman"/>
          <w:color w:val="000000" w:themeColor="text1"/>
          <w:sz w:val="32"/>
          <w:szCs w:val="32"/>
          <w:highlight w:val="none"/>
          <w:lang w:val="en-US" w:eastAsia="zh-CN"/>
          <w14:textFill>
            <w14:solidFill>
              <w14:schemeClr w14:val="tx1"/>
            </w14:solidFill>
          </w14:textFill>
        </w:rPr>
        <w:t>2</w:t>
      </w:r>
      <w:r>
        <w:rPr>
          <w:rFonts w:hint="default" w:ascii="Nimbus Roman" w:hAnsi="Nimbus Roman" w:eastAsia="仿宋_GB2312" w:cs="Nimbus Roman"/>
          <w:color w:val="000000" w:themeColor="text1"/>
          <w:sz w:val="32"/>
          <w:szCs w:val="32"/>
          <w:highlight w:val="none"/>
          <w:lang w:val="en-US" w:eastAsia="zh-CN"/>
          <w14:textFill>
            <w14:solidFill>
              <w14:schemeClr w14:val="tx1"/>
            </w14:solidFill>
          </w14:textFill>
        </w:rPr>
        <w:t>.</w:t>
      </w:r>
      <w:r>
        <w:rPr>
          <w:rFonts w:hint="default" w:ascii="Nimbus Roman" w:hAnsi="Nimbus Roman" w:eastAsia="仿宋_GB2312" w:cs="Nimbus Roman"/>
          <w:color w:val="000000" w:themeColor="text1"/>
          <w:sz w:val="32"/>
          <w:szCs w:val="32"/>
          <w:highlight w:val="none"/>
          <w14:textFill>
            <w14:solidFill>
              <w14:schemeClr w14:val="tx1"/>
            </w14:solidFill>
          </w14:textFill>
        </w:rPr>
        <w:t>住院津贴互助保障项目主要内容</w:t>
      </w:r>
    </w:p>
    <w:p>
      <w:pPr>
        <w:keepNext w:val="0"/>
        <w:keepLines w:val="0"/>
        <w:pageBreakBefore w:val="0"/>
        <w:widowControl w:val="0"/>
        <w:kinsoku/>
        <w:wordWrap/>
        <w:overflowPunct/>
        <w:topLinePunct w:val="0"/>
        <w:autoSpaceDE/>
        <w:autoSpaceDN/>
        <w:bidi w:val="0"/>
        <w:adjustRightInd/>
        <w:snapToGrid/>
        <w:spacing w:line="560" w:lineRule="exact"/>
        <w:ind w:firstLine="1600" w:firstLineChars="500"/>
        <w:textAlignment w:val="auto"/>
        <w:rPr>
          <w:rFonts w:hint="default" w:ascii="Nimbus Roman" w:hAnsi="Nimbus Roman" w:eastAsia="仿宋_GB2312" w:cs="Nimbus Roman"/>
          <w:color w:val="000000" w:themeColor="text1"/>
          <w:sz w:val="32"/>
          <w:szCs w:val="32"/>
          <w:highlight w:val="none"/>
          <w:lang w:eastAsia="zh-CN"/>
          <w14:textFill>
            <w14:solidFill>
              <w14:schemeClr w14:val="tx1"/>
            </w14:solidFill>
          </w14:textFill>
        </w:rPr>
      </w:pPr>
      <w:r>
        <w:rPr>
          <w:rFonts w:hint="eastAsia" w:ascii="Nimbus Roman" w:hAnsi="Nimbus Roman" w:cs="Nimbus Roman"/>
          <w:color w:val="000000" w:themeColor="text1"/>
          <w:sz w:val="32"/>
          <w:szCs w:val="32"/>
          <w:highlight w:val="none"/>
          <w:lang w:val="en-US" w:eastAsia="zh-CN"/>
          <w14:textFill>
            <w14:solidFill>
              <w14:schemeClr w14:val="tx1"/>
            </w14:solidFill>
          </w14:textFill>
        </w:rPr>
        <w:t>3</w:t>
      </w:r>
      <w:r>
        <w:rPr>
          <w:rFonts w:hint="default" w:ascii="Nimbus Roman" w:hAnsi="Nimbus Roman" w:eastAsia="仿宋_GB2312" w:cs="Nimbus Roman"/>
          <w:color w:val="000000" w:themeColor="text1"/>
          <w:sz w:val="32"/>
          <w:szCs w:val="32"/>
          <w:highlight w:val="none"/>
          <w:lang w:eastAsia="zh-CN"/>
          <w14:textFill>
            <w14:solidFill>
              <w14:schemeClr w14:val="tx1"/>
            </w14:solidFill>
          </w14:textFill>
        </w:rPr>
        <w:t>.建档</w:t>
      </w:r>
      <w:r>
        <w:rPr>
          <w:rFonts w:hint="default" w:ascii="Nimbus Roman" w:hAnsi="Nimbus Roman" w:eastAsia="仿宋_GB2312" w:cs="Nimbus Roman"/>
          <w:color w:val="000000" w:themeColor="text1"/>
          <w:sz w:val="32"/>
          <w:szCs w:val="32"/>
          <w:highlight w:val="none"/>
          <w14:textFill>
            <w14:solidFill>
              <w14:schemeClr w14:val="tx1"/>
            </w14:solidFill>
          </w14:textFill>
        </w:rPr>
        <w:t>困难职工家庭、困难女职工保障项目</w:t>
      </w:r>
      <w:r>
        <w:rPr>
          <w:rFonts w:hint="default" w:ascii="Nimbus Roman" w:hAnsi="Nimbus Roman" w:eastAsia="仿宋_GB2312" w:cs="Nimbus Roman"/>
          <w:color w:val="000000" w:themeColor="text1"/>
          <w:sz w:val="32"/>
          <w:szCs w:val="32"/>
          <w:highlight w:val="none"/>
          <w:lang w:eastAsia="zh-CN"/>
          <w14:textFill>
            <w14:solidFill>
              <w14:schemeClr w14:val="tx1"/>
            </w14:solidFill>
          </w14:textFill>
        </w:rPr>
        <w:t>主要内容</w:t>
      </w:r>
    </w:p>
    <w:p>
      <w:pPr>
        <w:keepNext w:val="0"/>
        <w:keepLines w:val="0"/>
        <w:pageBreakBefore w:val="0"/>
        <w:widowControl w:val="0"/>
        <w:kinsoku/>
        <w:wordWrap/>
        <w:overflowPunct/>
        <w:topLinePunct w:val="0"/>
        <w:autoSpaceDE/>
        <w:autoSpaceDN/>
        <w:bidi w:val="0"/>
        <w:adjustRightInd/>
        <w:snapToGrid/>
        <w:spacing w:line="560" w:lineRule="exact"/>
        <w:ind w:firstLine="1600" w:firstLineChars="500"/>
        <w:textAlignment w:val="auto"/>
        <w:rPr>
          <w:rFonts w:hint="default" w:ascii="Nimbus Roman" w:hAnsi="Nimbus Roman" w:eastAsia="仿宋_GB2312" w:cs="Nimbus Roman"/>
          <w:color w:val="auto"/>
          <w:sz w:val="32"/>
          <w:szCs w:val="32"/>
          <w:highlight w:val="none"/>
        </w:rPr>
      </w:pPr>
      <w:r>
        <w:rPr>
          <w:rFonts w:hint="eastAsia" w:ascii="Nimbus Roman" w:hAnsi="Nimbus Roman" w:cs="Nimbus Roman"/>
          <w:color w:val="auto"/>
          <w:sz w:val="32"/>
          <w:szCs w:val="32"/>
          <w:highlight w:val="none"/>
          <w:lang w:val="en-US" w:eastAsia="zh-CN"/>
        </w:rPr>
        <w:t>4</w:t>
      </w:r>
      <w:r>
        <w:rPr>
          <w:rFonts w:hint="default" w:ascii="Nimbus Roman" w:hAnsi="Nimbus Roman" w:eastAsia="仿宋_GB2312" w:cs="Nimbus Roman"/>
          <w:color w:val="auto"/>
          <w:sz w:val="32"/>
          <w:szCs w:val="32"/>
          <w:highlight w:val="none"/>
          <w:lang w:val="en-US" w:eastAsia="zh-CN"/>
        </w:rPr>
        <w:t>.</w:t>
      </w:r>
      <w:r>
        <w:rPr>
          <w:rFonts w:hint="default" w:ascii="Nimbus Roman" w:hAnsi="Nimbus Roman" w:eastAsia="仿宋_GB2312" w:cs="Nimbus Roman"/>
          <w:color w:val="auto"/>
          <w:sz w:val="32"/>
          <w:szCs w:val="32"/>
          <w:highlight w:val="none"/>
        </w:rPr>
        <w:t>住院医疗互助保障项目团体申请表</w:t>
      </w:r>
    </w:p>
    <w:p>
      <w:pPr>
        <w:keepNext w:val="0"/>
        <w:keepLines w:val="0"/>
        <w:pageBreakBefore w:val="0"/>
        <w:widowControl w:val="0"/>
        <w:kinsoku/>
        <w:wordWrap/>
        <w:overflowPunct/>
        <w:topLinePunct w:val="0"/>
        <w:autoSpaceDE/>
        <w:autoSpaceDN/>
        <w:bidi w:val="0"/>
        <w:adjustRightInd/>
        <w:snapToGrid/>
        <w:spacing w:line="560" w:lineRule="exact"/>
        <w:ind w:firstLine="1600" w:firstLineChars="500"/>
        <w:textAlignment w:val="auto"/>
        <w:rPr>
          <w:rFonts w:hint="default" w:ascii="Nimbus Roman" w:hAnsi="Nimbus Roman" w:eastAsia="仿宋_GB2312" w:cs="Nimbus Roman"/>
          <w:color w:val="auto"/>
          <w:sz w:val="32"/>
          <w:szCs w:val="32"/>
          <w:highlight w:val="none"/>
        </w:rPr>
      </w:pPr>
      <w:r>
        <w:rPr>
          <w:rFonts w:hint="eastAsia" w:ascii="Nimbus Roman" w:hAnsi="Nimbus Roman" w:cs="Nimbus Roman"/>
          <w:color w:val="auto"/>
          <w:sz w:val="32"/>
          <w:szCs w:val="32"/>
          <w:highlight w:val="none"/>
          <w:lang w:val="en-US" w:eastAsia="zh-CN"/>
        </w:rPr>
        <w:t>5</w:t>
      </w:r>
      <w:r>
        <w:rPr>
          <w:rFonts w:hint="default" w:ascii="Nimbus Roman" w:hAnsi="Nimbus Roman" w:eastAsia="仿宋_GB2312" w:cs="Nimbus Roman"/>
          <w:color w:val="auto"/>
          <w:sz w:val="32"/>
          <w:szCs w:val="32"/>
          <w:highlight w:val="none"/>
          <w:lang w:val="en-US" w:eastAsia="zh-CN"/>
        </w:rPr>
        <w:t>.</w:t>
      </w:r>
      <w:r>
        <w:rPr>
          <w:rFonts w:hint="default" w:ascii="Nimbus Roman" w:hAnsi="Nimbus Roman" w:eastAsia="仿宋_GB2312" w:cs="Nimbus Roman"/>
          <w:color w:val="auto"/>
          <w:sz w:val="32"/>
          <w:szCs w:val="32"/>
          <w:highlight w:val="none"/>
        </w:rPr>
        <w:t>住院医疗互助保障项目人员手册</w:t>
      </w:r>
    </w:p>
    <w:p>
      <w:pPr>
        <w:keepNext w:val="0"/>
        <w:keepLines w:val="0"/>
        <w:pageBreakBefore w:val="0"/>
        <w:widowControl w:val="0"/>
        <w:kinsoku/>
        <w:wordWrap/>
        <w:overflowPunct/>
        <w:topLinePunct w:val="0"/>
        <w:autoSpaceDE/>
        <w:autoSpaceDN/>
        <w:bidi w:val="0"/>
        <w:adjustRightInd/>
        <w:snapToGrid/>
        <w:spacing w:line="560" w:lineRule="exact"/>
        <w:ind w:firstLine="1600" w:firstLineChars="500"/>
        <w:textAlignment w:val="auto"/>
        <w:rPr>
          <w:rFonts w:hint="default" w:ascii="Nimbus Roman" w:hAnsi="Nimbus Roman" w:eastAsia="仿宋_GB2312" w:cs="Nimbus Roman"/>
          <w:color w:val="auto"/>
          <w:sz w:val="32"/>
          <w:szCs w:val="32"/>
          <w:highlight w:val="none"/>
        </w:rPr>
      </w:pPr>
      <w:r>
        <w:rPr>
          <w:rFonts w:hint="eastAsia" w:ascii="Nimbus Roman" w:hAnsi="Nimbus Roman" w:cs="Nimbus Roman"/>
          <w:color w:val="auto"/>
          <w:sz w:val="32"/>
          <w:szCs w:val="32"/>
          <w:highlight w:val="none"/>
          <w:lang w:val="en-US" w:eastAsia="zh-CN"/>
        </w:rPr>
        <w:t>6</w:t>
      </w:r>
      <w:r>
        <w:rPr>
          <w:rFonts w:hint="default" w:ascii="Nimbus Roman" w:hAnsi="Nimbus Roman" w:eastAsia="仿宋_GB2312" w:cs="Nimbus Roman"/>
          <w:color w:val="auto"/>
          <w:sz w:val="32"/>
          <w:szCs w:val="32"/>
          <w:highlight w:val="none"/>
          <w:lang w:val="en-US" w:eastAsia="zh-CN"/>
        </w:rPr>
        <w:t>.</w:t>
      </w:r>
      <w:r>
        <w:rPr>
          <w:rFonts w:hint="default" w:ascii="Nimbus Roman" w:hAnsi="Nimbus Roman" w:eastAsia="仿宋_GB2312" w:cs="Nimbus Roman"/>
          <w:color w:val="auto"/>
          <w:sz w:val="32"/>
          <w:szCs w:val="32"/>
          <w:highlight w:val="none"/>
        </w:rPr>
        <w:t>住院医疗互助保障项目理赔申请审核表</w:t>
      </w:r>
    </w:p>
    <w:p>
      <w:pPr>
        <w:keepNext w:val="0"/>
        <w:keepLines w:val="0"/>
        <w:pageBreakBefore w:val="0"/>
        <w:widowControl w:val="0"/>
        <w:kinsoku/>
        <w:wordWrap/>
        <w:overflowPunct/>
        <w:topLinePunct w:val="0"/>
        <w:autoSpaceDE/>
        <w:autoSpaceDN/>
        <w:bidi w:val="0"/>
        <w:adjustRightInd/>
        <w:snapToGrid/>
        <w:spacing w:line="560" w:lineRule="exact"/>
        <w:ind w:firstLine="1600" w:firstLineChars="500"/>
        <w:textAlignment w:val="auto"/>
        <w:rPr>
          <w:rFonts w:hint="default" w:ascii="Nimbus Roman" w:hAnsi="Nimbus Roman" w:eastAsia="仿宋_GB2312" w:cs="Nimbus Roman"/>
          <w:color w:val="auto"/>
          <w:sz w:val="32"/>
          <w:szCs w:val="32"/>
          <w:highlight w:val="none"/>
        </w:rPr>
      </w:pPr>
      <w:r>
        <w:rPr>
          <w:rFonts w:hint="eastAsia" w:ascii="Nimbus Roman" w:hAnsi="Nimbus Roman" w:cs="Nimbus Roman"/>
          <w:color w:val="auto"/>
          <w:sz w:val="32"/>
          <w:szCs w:val="32"/>
          <w:highlight w:val="none"/>
          <w:lang w:val="en-US" w:eastAsia="zh-CN"/>
        </w:rPr>
        <w:t>7</w:t>
      </w:r>
      <w:r>
        <w:rPr>
          <w:rFonts w:hint="default" w:ascii="Nimbus Roman" w:hAnsi="Nimbus Roman" w:eastAsia="仿宋_GB2312" w:cs="Nimbus Roman"/>
          <w:color w:val="auto"/>
          <w:sz w:val="32"/>
          <w:szCs w:val="32"/>
          <w:highlight w:val="none"/>
          <w:lang w:val="en-US" w:eastAsia="zh-CN"/>
        </w:rPr>
        <w:t>.</w:t>
      </w:r>
      <w:r>
        <w:rPr>
          <w:rFonts w:hint="default" w:ascii="Nimbus Roman" w:hAnsi="Nimbus Roman" w:eastAsia="仿宋_GB2312" w:cs="Nimbus Roman"/>
          <w:color w:val="auto"/>
          <w:sz w:val="32"/>
          <w:szCs w:val="32"/>
          <w:highlight w:val="none"/>
        </w:rPr>
        <w:t>住院津贴互助保障项目团体申请表</w:t>
      </w:r>
    </w:p>
    <w:p>
      <w:pPr>
        <w:keepNext w:val="0"/>
        <w:keepLines w:val="0"/>
        <w:pageBreakBefore w:val="0"/>
        <w:widowControl w:val="0"/>
        <w:kinsoku/>
        <w:wordWrap/>
        <w:overflowPunct/>
        <w:topLinePunct w:val="0"/>
        <w:autoSpaceDE/>
        <w:autoSpaceDN/>
        <w:bidi w:val="0"/>
        <w:adjustRightInd/>
        <w:snapToGrid/>
        <w:spacing w:line="560" w:lineRule="exact"/>
        <w:ind w:firstLine="1600" w:firstLineChars="500"/>
        <w:textAlignment w:val="auto"/>
        <w:rPr>
          <w:rFonts w:hint="default" w:ascii="Nimbus Roman" w:hAnsi="Nimbus Roman" w:eastAsia="仿宋_GB2312" w:cs="Nimbus Roman"/>
          <w:color w:val="auto"/>
          <w:sz w:val="32"/>
          <w:szCs w:val="32"/>
          <w:highlight w:val="none"/>
        </w:rPr>
      </w:pPr>
      <w:r>
        <w:rPr>
          <w:rFonts w:hint="eastAsia" w:ascii="Nimbus Roman" w:hAnsi="Nimbus Roman" w:cs="Nimbus Roman"/>
          <w:color w:val="auto"/>
          <w:sz w:val="32"/>
          <w:szCs w:val="32"/>
          <w:highlight w:val="none"/>
          <w:lang w:val="en-US" w:eastAsia="zh-CN"/>
        </w:rPr>
        <w:t>8</w:t>
      </w:r>
      <w:r>
        <w:rPr>
          <w:rFonts w:hint="default" w:ascii="Nimbus Roman" w:hAnsi="Nimbus Roman" w:eastAsia="仿宋_GB2312" w:cs="Nimbus Roman"/>
          <w:color w:val="auto"/>
          <w:sz w:val="32"/>
          <w:szCs w:val="32"/>
          <w:highlight w:val="none"/>
          <w:lang w:val="en-US" w:eastAsia="zh-CN"/>
        </w:rPr>
        <w:t>.</w:t>
      </w:r>
      <w:r>
        <w:rPr>
          <w:rFonts w:hint="default" w:ascii="Nimbus Roman" w:hAnsi="Nimbus Roman" w:eastAsia="仿宋_GB2312" w:cs="Nimbus Roman"/>
          <w:color w:val="auto"/>
          <w:sz w:val="32"/>
          <w:szCs w:val="32"/>
          <w:highlight w:val="none"/>
        </w:rPr>
        <w:t>住院津贴互助保障项目人员手册</w:t>
      </w:r>
    </w:p>
    <w:p>
      <w:pPr>
        <w:keepNext w:val="0"/>
        <w:keepLines w:val="0"/>
        <w:pageBreakBefore w:val="0"/>
        <w:widowControl w:val="0"/>
        <w:kinsoku/>
        <w:wordWrap/>
        <w:overflowPunct/>
        <w:topLinePunct w:val="0"/>
        <w:autoSpaceDE/>
        <w:autoSpaceDN/>
        <w:bidi w:val="0"/>
        <w:adjustRightInd/>
        <w:snapToGrid/>
        <w:spacing w:line="560" w:lineRule="exact"/>
        <w:ind w:firstLine="1600" w:firstLineChars="500"/>
        <w:textAlignment w:val="auto"/>
        <w:rPr>
          <w:rFonts w:hint="default" w:ascii="Nimbus Roman" w:hAnsi="Nimbus Roman" w:eastAsia="仿宋_GB2312" w:cs="Nimbus Roman"/>
          <w:color w:val="auto"/>
          <w:sz w:val="32"/>
          <w:szCs w:val="32"/>
          <w:highlight w:val="none"/>
        </w:rPr>
      </w:pPr>
      <w:r>
        <w:rPr>
          <w:rFonts w:hint="eastAsia" w:ascii="Nimbus Roman" w:hAnsi="Nimbus Roman" w:cs="Nimbus Roman"/>
          <w:color w:val="auto"/>
          <w:sz w:val="32"/>
          <w:szCs w:val="32"/>
          <w:highlight w:val="none"/>
          <w:lang w:val="en-US" w:eastAsia="zh-CN"/>
        </w:rPr>
        <w:t>9</w:t>
      </w:r>
      <w:r>
        <w:rPr>
          <w:rFonts w:hint="default" w:ascii="Nimbus Roman" w:hAnsi="Nimbus Roman" w:eastAsia="仿宋_GB2312" w:cs="Nimbus Roman"/>
          <w:color w:val="auto"/>
          <w:sz w:val="32"/>
          <w:szCs w:val="32"/>
          <w:highlight w:val="none"/>
          <w:lang w:eastAsia="zh-CN"/>
        </w:rPr>
        <w:t>.</w:t>
      </w:r>
      <w:r>
        <w:rPr>
          <w:rFonts w:hint="default" w:ascii="Nimbus Roman" w:hAnsi="Nimbus Roman" w:eastAsia="仿宋_GB2312" w:cs="Nimbus Roman"/>
          <w:color w:val="auto"/>
          <w:sz w:val="32"/>
          <w:szCs w:val="32"/>
          <w:highlight w:val="none"/>
        </w:rPr>
        <w:t>住院津贴互助保障项目理赔申请审核表</w:t>
      </w:r>
    </w:p>
    <w:p>
      <w:pPr>
        <w:keepNext w:val="0"/>
        <w:keepLines w:val="0"/>
        <w:pageBreakBefore w:val="0"/>
        <w:widowControl w:val="0"/>
        <w:kinsoku/>
        <w:wordWrap/>
        <w:overflowPunct/>
        <w:topLinePunct w:val="0"/>
        <w:autoSpaceDE/>
        <w:autoSpaceDN/>
        <w:bidi w:val="0"/>
        <w:adjustRightInd/>
        <w:snapToGrid/>
        <w:spacing w:line="560" w:lineRule="exact"/>
        <w:ind w:left="2240" w:leftChars="500" w:hanging="640" w:hangingChars="200"/>
        <w:textAlignment w:val="auto"/>
        <w:rPr>
          <w:rFonts w:hint="default" w:ascii="Nimbus Roman" w:hAnsi="Nimbus Roman" w:eastAsia="仿宋_GB2312" w:cs="Nimbus Roman"/>
          <w:color w:val="auto"/>
          <w:sz w:val="32"/>
          <w:szCs w:val="32"/>
          <w:highlight w:val="none"/>
        </w:rPr>
      </w:pPr>
      <w:r>
        <w:rPr>
          <w:rFonts w:hint="default" w:ascii="Nimbus Roman" w:hAnsi="Nimbus Roman" w:eastAsia="仿宋_GB2312" w:cs="Nimbus Roman"/>
          <w:color w:val="auto"/>
          <w:sz w:val="32"/>
          <w:szCs w:val="32"/>
          <w:highlight w:val="none"/>
          <w:lang w:val="en-US" w:eastAsia="zh-CN"/>
        </w:rPr>
        <w:t>10.</w:t>
      </w:r>
      <w:r>
        <w:rPr>
          <w:rFonts w:hint="default" w:ascii="Nimbus Roman" w:hAnsi="Nimbus Roman" w:eastAsia="仿宋_GB2312" w:cs="Nimbus Roman"/>
          <w:color w:val="auto"/>
          <w:sz w:val="32"/>
          <w:szCs w:val="32"/>
          <w:highlight w:val="none"/>
          <w:lang w:eastAsia="zh-CN"/>
        </w:rPr>
        <w:t>建档</w:t>
      </w:r>
      <w:r>
        <w:rPr>
          <w:rFonts w:hint="default" w:ascii="Nimbus Roman" w:hAnsi="Nimbus Roman" w:eastAsia="仿宋_GB2312" w:cs="Nimbus Roman"/>
          <w:color w:val="auto"/>
          <w:sz w:val="32"/>
          <w:szCs w:val="32"/>
          <w:highlight w:val="none"/>
        </w:rPr>
        <w:t>困难职工家庭、困难女职工保障项目理赔</w:t>
      </w:r>
    </w:p>
    <w:p>
      <w:pPr>
        <w:keepNext w:val="0"/>
        <w:keepLines w:val="0"/>
        <w:pageBreakBefore w:val="0"/>
        <w:widowControl w:val="0"/>
        <w:kinsoku/>
        <w:wordWrap/>
        <w:overflowPunct/>
        <w:topLinePunct w:val="0"/>
        <w:autoSpaceDE/>
        <w:autoSpaceDN/>
        <w:bidi w:val="0"/>
        <w:adjustRightInd/>
        <w:snapToGrid/>
        <w:spacing w:line="560" w:lineRule="exact"/>
        <w:ind w:left="2240" w:leftChars="600" w:hanging="320" w:hangingChars="100"/>
        <w:textAlignment w:val="auto"/>
        <w:rPr>
          <w:rFonts w:hint="default" w:ascii="Nimbus Roman" w:hAnsi="Nimbus Roman" w:eastAsia="仿宋_GB2312" w:cs="Nimbus Roman"/>
          <w:color w:val="auto"/>
          <w:sz w:val="32"/>
          <w:szCs w:val="32"/>
          <w:highlight w:val="none"/>
          <w:lang w:eastAsia="zh-CN"/>
        </w:rPr>
      </w:pPr>
      <w:r>
        <w:rPr>
          <w:rFonts w:hint="default" w:ascii="Nimbus Roman" w:hAnsi="Nimbus Roman" w:eastAsia="仿宋_GB2312" w:cs="Nimbus Roman"/>
          <w:color w:val="auto"/>
          <w:sz w:val="32"/>
          <w:szCs w:val="32"/>
          <w:highlight w:val="none"/>
        </w:rPr>
        <w:t>申请</w:t>
      </w:r>
      <w:r>
        <w:rPr>
          <w:rFonts w:hint="default" w:ascii="Nimbus Roman" w:hAnsi="Nimbus Roman" w:eastAsia="仿宋_GB2312" w:cs="Nimbus Roman"/>
          <w:color w:val="auto"/>
          <w:sz w:val="32"/>
          <w:szCs w:val="32"/>
          <w:highlight w:val="none"/>
          <w:lang w:eastAsia="zh-CN"/>
        </w:rPr>
        <w:t>审核表</w:t>
      </w:r>
    </w:p>
    <w:p>
      <w:pPr>
        <w:keepNext w:val="0"/>
        <w:keepLines w:val="0"/>
        <w:pageBreakBefore w:val="0"/>
        <w:widowControl w:val="0"/>
        <w:kinsoku/>
        <w:wordWrap/>
        <w:overflowPunct/>
        <w:topLinePunct w:val="0"/>
        <w:autoSpaceDE/>
        <w:autoSpaceDN/>
        <w:bidi w:val="0"/>
        <w:adjustRightInd/>
        <w:snapToGrid/>
        <w:spacing w:line="560" w:lineRule="exact"/>
        <w:ind w:firstLine="1600" w:firstLineChars="500"/>
        <w:textAlignment w:val="auto"/>
        <w:rPr>
          <w:rFonts w:hint="default" w:ascii="Nimbus Roman" w:hAnsi="Nimbus Roman" w:eastAsia="仿宋_GB2312" w:cs="Nimbus Roman"/>
          <w:color w:val="auto"/>
          <w:sz w:val="32"/>
          <w:szCs w:val="32"/>
          <w:highlight w:val="none"/>
        </w:rPr>
      </w:pPr>
    </w:p>
    <w:p>
      <w:pPr>
        <w:keepNext w:val="0"/>
        <w:keepLines w:val="0"/>
        <w:pageBreakBefore w:val="0"/>
        <w:widowControl w:val="0"/>
        <w:kinsoku/>
        <w:wordWrap/>
        <w:overflowPunct/>
        <w:topLinePunct w:val="0"/>
        <w:autoSpaceDE/>
        <w:autoSpaceDN/>
        <w:bidi w:val="0"/>
        <w:adjustRightInd/>
        <w:snapToGrid/>
        <w:spacing w:line="560" w:lineRule="exact"/>
        <w:jc w:val="right"/>
        <w:textAlignment w:val="auto"/>
        <w:rPr>
          <w:rFonts w:hint="default" w:ascii="Nimbus Roman" w:hAnsi="Nimbus Roman" w:eastAsia="仿宋_GB2312" w:cs="Nimbus Roman"/>
          <w:color w:val="auto"/>
          <w:sz w:val="32"/>
          <w:szCs w:val="32"/>
          <w:highlight w:val="none"/>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Nimbus Roman" w:hAnsi="Nimbus Roman" w:eastAsia="仿宋_GB2312" w:cs="Nimbus Roman"/>
          <w:color w:val="auto"/>
          <w:sz w:val="32"/>
          <w:szCs w:val="32"/>
          <w:highlight w:val="none"/>
        </w:rPr>
      </w:pPr>
      <w:r>
        <w:rPr>
          <w:rFonts w:hint="default" w:ascii="Nimbus Roman" w:hAnsi="Nimbus Roman" w:eastAsia="仿宋_GB2312" w:cs="Nimbus Roman"/>
          <w:color w:val="auto"/>
          <w:sz w:val="32"/>
          <w:szCs w:val="32"/>
          <w:highlight w:val="none"/>
          <w:lang w:val="en-US" w:eastAsia="zh-CN"/>
        </w:rPr>
        <w:t xml:space="preserve">                                     </w:t>
      </w:r>
      <w:r>
        <w:rPr>
          <w:rFonts w:hint="default" w:ascii="Nimbus Roman" w:hAnsi="Nimbus Roman" w:eastAsia="仿宋_GB2312" w:cs="Nimbus Roman"/>
          <w:color w:val="auto"/>
          <w:sz w:val="32"/>
          <w:szCs w:val="32"/>
          <w:highlight w:val="none"/>
        </w:rPr>
        <w:t>威海市总工会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Nimbus Roman" w:hAnsi="Nimbus Roman" w:eastAsia="仿宋_GB2312" w:cs="Nimbus Roman"/>
          <w:color w:val="auto"/>
          <w:sz w:val="32"/>
          <w:szCs w:val="32"/>
          <w:highlight w:val="none"/>
        </w:rPr>
      </w:pPr>
      <w:r>
        <w:rPr>
          <w:rFonts w:hint="default" w:ascii="Nimbus Roman" w:hAnsi="Nimbus Roman" w:eastAsia="仿宋_GB2312" w:cs="Nimbus Roman"/>
          <w:color w:val="auto"/>
          <w:sz w:val="32"/>
          <w:szCs w:val="32"/>
          <w:highlight w:val="none"/>
        </w:rPr>
        <w:t xml:space="preserve">                              </w:t>
      </w:r>
      <w:r>
        <w:rPr>
          <w:rFonts w:hint="default" w:ascii="Nimbus Roman" w:hAnsi="Nimbus Roman" w:eastAsia="仿宋_GB2312" w:cs="Nimbus Roman"/>
          <w:color w:val="auto"/>
          <w:sz w:val="32"/>
          <w:szCs w:val="32"/>
          <w:highlight w:val="none"/>
          <w:lang w:val="en-US" w:eastAsia="zh-CN"/>
        </w:rPr>
        <w:t xml:space="preserve">   </w:t>
      </w:r>
      <w:r>
        <w:rPr>
          <w:rFonts w:hint="default" w:ascii="Nimbus Roman" w:hAnsi="Nimbus Roman" w:eastAsia="仿宋_GB2312" w:cs="Nimbus Roman"/>
          <w:color w:val="auto"/>
          <w:sz w:val="32"/>
          <w:szCs w:val="32"/>
          <w:highlight w:val="none"/>
        </w:rPr>
        <w:t xml:space="preserve"> 202</w:t>
      </w:r>
      <w:r>
        <w:rPr>
          <w:rFonts w:hint="eastAsia" w:ascii="Nimbus Roman" w:hAnsi="Nimbus Roman" w:cs="Nimbus Roman"/>
          <w:color w:val="auto"/>
          <w:sz w:val="32"/>
          <w:szCs w:val="32"/>
          <w:highlight w:val="none"/>
          <w:lang w:val="en-US" w:eastAsia="zh-CN"/>
        </w:rPr>
        <w:t>5</w:t>
      </w:r>
      <w:r>
        <w:rPr>
          <w:rFonts w:hint="default" w:ascii="Nimbus Roman" w:hAnsi="Nimbus Roman" w:eastAsia="仿宋_GB2312" w:cs="Nimbus Roman"/>
          <w:color w:val="auto"/>
          <w:sz w:val="32"/>
          <w:szCs w:val="32"/>
          <w:highlight w:val="none"/>
        </w:rPr>
        <w:t>年</w:t>
      </w:r>
      <w:r>
        <w:rPr>
          <w:rFonts w:hint="default" w:ascii="Nimbus Roman" w:hAnsi="Nimbus Roman" w:cs="Nimbus Roman"/>
          <w:color w:val="auto"/>
          <w:sz w:val="32"/>
          <w:szCs w:val="32"/>
          <w:highlight w:val="none"/>
          <w:lang w:val="en-US" w:eastAsia="zh-CN"/>
        </w:rPr>
        <w:t>10</w:t>
      </w:r>
      <w:r>
        <w:rPr>
          <w:rFonts w:hint="default" w:ascii="Nimbus Roman" w:hAnsi="Nimbus Roman" w:eastAsia="仿宋_GB2312" w:cs="Nimbus Roman"/>
          <w:color w:val="auto"/>
          <w:sz w:val="32"/>
          <w:szCs w:val="32"/>
          <w:highlight w:val="none"/>
        </w:rPr>
        <w:t>月</w:t>
      </w:r>
      <w:r>
        <w:rPr>
          <w:rFonts w:hint="default" w:ascii="Nimbus Roman" w:hAnsi="Nimbus Roman" w:cs="Nimbus Roman"/>
          <w:color w:val="auto"/>
          <w:sz w:val="32"/>
          <w:szCs w:val="32"/>
          <w:highlight w:val="none"/>
          <w:lang w:val="en-US" w:eastAsia="zh-CN"/>
        </w:rPr>
        <w:t>2</w:t>
      </w:r>
      <w:r>
        <w:rPr>
          <w:rFonts w:hint="eastAsia" w:ascii="Nimbus Roman" w:hAnsi="Nimbus Roman" w:cs="Nimbus Roman"/>
          <w:color w:val="auto"/>
          <w:sz w:val="32"/>
          <w:szCs w:val="32"/>
          <w:highlight w:val="none"/>
          <w:lang w:val="en-US" w:eastAsia="zh-CN"/>
        </w:rPr>
        <w:t>8</w:t>
      </w:r>
      <w:r>
        <w:rPr>
          <w:rFonts w:hint="default" w:ascii="Nimbus Roman" w:hAnsi="Nimbus Roman" w:eastAsia="仿宋_GB2312" w:cs="Nimbus Roman"/>
          <w:color w:val="auto"/>
          <w:sz w:val="32"/>
          <w:szCs w:val="32"/>
          <w:highlight w:val="none"/>
        </w:rPr>
        <w:t>日</w:t>
      </w:r>
    </w:p>
    <w:p>
      <w:pPr>
        <w:rPr>
          <w:rFonts w:hint="default" w:ascii="Nimbus Roman" w:hAnsi="Nimbus Roman" w:eastAsia="仿宋_GB2312" w:cs="Nimbus Roman"/>
          <w:color w:val="auto"/>
          <w:sz w:val="32"/>
          <w:szCs w:val="32"/>
          <w:highlight w:val="none"/>
        </w:rPr>
      </w:pPr>
      <w:r>
        <w:rPr>
          <w:rFonts w:hint="default" w:ascii="Nimbus Roman" w:hAnsi="Nimbus Roman" w:eastAsia="仿宋_GB2312" w:cs="Nimbus Roman"/>
          <w:color w:val="auto"/>
          <w:sz w:val="32"/>
          <w:szCs w:val="32"/>
          <w:highlight w:val="none"/>
        </w:rPr>
        <w:br w:type="page"/>
      </w:r>
    </w:p>
    <w:p>
      <w:pPr>
        <w:keepNext w:val="0"/>
        <w:keepLines w:val="0"/>
        <w:pageBreakBefore w:val="0"/>
        <w:kinsoku/>
        <w:wordWrap/>
        <w:overflowPunct/>
        <w:topLinePunct w:val="0"/>
        <w:autoSpaceDE/>
        <w:autoSpaceDN/>
        <w:bidi w:val="0"/>
        <w:adjustRightInd/>
        <w:spacing w:line="560" w:lineRule="exact"/>
        <w:textAlignment w:val="auto"/>
        <w:rPr>
          <w:rFonts w:hint="default" w:ascii="Nimbus Roman" w:hAnsi="Nimbus Roman" w:eastAsia="CESI黑体-GB2312" w:cs="Nimbus Roman"/>
          <w:color w:val="auto"/>
          <w:sz w:val="32"/>
          <w:szCs w:val="32"/>
          <w:highlight w:val="none"/>
        </w:rPr>
      </w:pPr>
      <w:r>
        <w:rPr>
          <w:rFonts w:hint="default" w:ascii="Nimbus Roman" w:hAnsi="Nimbus Roman" w:eastAsia="CESI黑体-GB2312" w:cs="Nimbus Roman"/>
          <w:color w:val="auto"/>
          <w:sz w:val="32"/>
          <w:szCs w:val="32"/>
          <w:highlight w:val="none"/>
        </w:rPr>
        <w:t>附件1</w:t>
      </w:r>
    </w:p>
    <w:p>
      <w:pPr>
        <w:keepNext w:val="0"/>
        <w:keepLines w:val="0"/>
        <w:pageBreakBefore w:val="0"/>
        <w:kinsoku/>
        <w:wordWrap/>
        <w:overflowPunct/>
        <w:topLinePunct w:val="0"/>
        <w:autoSpaceDE/>
        <w:autoSpaceDN/>
        <w:bidi w:val="0"/>
        <w:adjustRightInd/>
        <w:spacing w:line="560" w:lineRule="exact"/>
        <w:jc w:val="center"/>
        <w:textAlignment w:val="auto"/>
        <w:rPr>
          <w:rFonts w:hint="default" w:ascii="Nimbus Roman" w:hAnsi="Nimbus Roman" w:eastAsia="方正小标宋简体" w:cs="Nimbus Roman"/>
          <w:color w:val="auto"/>
          <w:sz w:val="36"/>
          <w:szCs w:val="36"/>
          <w:highlight w:val="none"/>
        </w:rPr>
      </w:pPr>
      <w:r>
        <w:rPr>
          <w:rFonts w:hint="default" w:ascii="Nimbus Roman" w:hAnsi="Nimbus Roman" w:eastAsia="方正小标宋简体" w:cs="Nimbus Roman"/>
          <w:color w:val="auto"/>
          <w:sz w:val="36"/>
          <w:szCs w:val="36"/>
          <w:highlight w:val="none"/>
        </w:rPr>
        <w:t>住院医疗互助保障项目主要内容</w:t>
      </w:r>
    </w:p>
    <w:p>
      <w:pPr>
        <w:keepNext w:val="0"/>
        <w:keepLines w:val="0"/>
        <w:pageBreakBefore w:val="0"/>
        <w:kinsoku/>
        <w:wordWrap/>
        <w:overflowPunct/>
        <w:topLinePunct w:val="0"/>
        <w:autoSpaceDE/>
        <w:autoSpaceDN/>
        <w:bidi w:val="0"/>
        <w:adjustRightInd/>
        <w:spacing w:line="560" w:lineRule="exact"/>
        <w:jc w:val="center"/>
        <w:textAlignment w:val="auto"/>
        <w:rPr>
          <w:rFonts w:hint="default" w:ascii="Nimbus Roman" w:hAnsi="Nimbus Roman" w:eastAsia="方正小标宋简体" w:cs="Nimbus Roman"/>
          <w:color w:val="auto"/>
          <w:sz w:val="36"/>
          <w:szCs w:val="36"/>
          <w:highlight w:val="none"/>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Nimbus Roman" w:hAnsi="Nimbus Roman" w:eastAsia="黑体" w:cs="Nimbus Roman"/>
          <w:color w:val="auto"/>
          <w:sz w:val="32"/>
          <w:szCs w:val="32"/>
          <w:highlight w:val="none"/>
          <w:lang w:val="en"/>
        </w:rPr>
      </w:pPr>
      <w:r>
        <w:rPr>
          <w:rFonts w:hint="default" w:ascii="Nimbus Roman" w:hAnsi="Nimbus Roman" w:eastAsia="黑体" w:cs="Nimbus Roman"/>
          <w:color w:val="auto"/>
          <w:sz w:val="32"/>
          <w:szCs w:val="32"/>
          <w:highlight w:val="none"/>
          <w:lang w:val="en"/>
        </w:rPr>
        <w:t>一、参保对象</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Nimbus Roman" w:hAnsi="Nimbus Roman" w:eastAsia="仿宋_GB2312" w:cs="Nimbus Roman"/>
          <w:color w:val="auto"/>
          <w:sz w:val="32"/>
          <w:szCs w:val="32"/>
          <w:highlight w:val="none"/>
        </w:rPr>
      </w:pPr>
      <w:r>
        <w:rPr>
          <w:rFonts w:hint="default" w:ascii="Nimbus Roman" w:hAnsi="Nimbus Roman" w:eastAsia="仿宋_GB2312" w:cs="Nimbus Roman"/>
          <w:color w:val="auto"/>
          <w:sz w:val="32"/>
          <w:szCs w:val="32"/>
          <w:highlight w:val="none"/>
        </w:rPr>
        <w:t>1</w:t>
      </w:r>
      <w:r>
        <w:rPr>
          <w:rFonts w:hint="default" w:ascii="Nimbus Roman" w:hAnsi="Nimbus Roman" w:eastAsia="仿宋_GB2312" w:cs="Nimbus Roman"/>
          <w:color w:val="auto"/>
          <w:sz w:val="32"/>
          <w:szCs w:val="32"/>
          <w:highlight w:val="none"/>
          <w:lang w:eastAsia="zh-CN"/>
        </w:rPr>
        <w:t>.</w:t>
      </w:r>
      <w:r>
        <w:rPr>
          <w:rFonts w:hint="default" w:ascii="Nimbus Roman" w:hAnsi="Nimbus Roman" w:eastAsia="仿宋_GB2312" w:cs="Nimbus Roman"/>
          <w:color w:val="auto"/>
          <w:sz w:val="32"/>
          <w:szCs w:val="32"/>
          <w:highlight w:val="none"/>
        </w:rPr>
        <w:t>威海市行政区域内的企业、事业单位、机关、社会组织中参加了城镇职工基本医疗保险的在职工会会员，在本人自愿的前提下，均可由单位工会按规定统一组织，以团体的形式参加。</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Nimbus Roman" w:hAnsi="Nimbus Roman" w:eastAsia="仿宋_GB2312" w:cs="Nimbus Roman"/>
          <w:color w:val="auto"/>
          <w:sz w:val="32"/>
          <w:szCs w:val="32"/>
          <w:highlight w:val="none"/>
        </w:rPr>
      </w:pPr>
      <w:r>
        <w:rPr>
          <w:rFonts w:hint="default" w:ascii="Nimbus Roman" w:hAnsi="Nimbus Roman" w:cs="Nimbus Roman"/>
          <w:color w:val="auto"/>
          <w:sz w:val="32"/>
          <w:szCs w:val="32"/>
          <w:highlight w:val="none"/>
          <w:lang w:val="en"/>
        </w:rPr>
        <w:t>2</w:t>
      </w:r>
      <w:r>
        <w:rPr>
          <w:rFonts w:hint="default" w:ascii="Nimbus Roman" w:hAnsi="Nimbus Roman" w:eastAsia="仿宋_GB2312" w:cs="Nimbus Roman"/>
          <w:color w:val="auto"/>
          <w:sz w:val="32"/>
          <w:szCs w:val="32"/>
          <w:highlight w:val="none"/>
          <w:lang w:eastAsia="zh-CN"/>
        </w:rPr>
        <w:t>.</w:t>
      </w:r>
      <w:r>
        <w:rPr>
          <w:rFonts w:hint="default" w:ascii="Nimbus Roman" w:hAnsi="Nimbus Roman" w:eastAsia="仿宋_GB2312" w:cs="Nimbus Roman"/>
          <w:color w:val="auto"/>
          <w:sz w:val="32"/>
          <w:szCs w:val="32"/>
          <w:highlight w:val="none"/>
        </w:rPr>
        <w:t>在职会员数在25人（含）以上的</w:t>
      </w:r>
      <w:r>
        <w:rPr>
          <w:rFonts w:hint="eastAsia" w:ascii="Nimbus Roman" w:hAnsi="Nimbus Roman" w:cs="Nimbus Roman"/>
          <w:color w:val="auto"/>
          <w:sz w:val="32"/>
          <w:szCs w:val="32"/>
          <w:highlight w:val="none"/>
          <w:lang w:eastAsia="zh-CN"/>
        </w:rPr>
        <w:t>参保单位</w:t>
      </w:r>
      <w:r>
        <w:rPr>
          <w:rFonts w:hint="default" w:ascii="Nimbus Roman" w:hAnsi="Nimbus Roman" w:eastAsia="仿宋_GB2312" w:cs="Nimbus Roman"/>
          <w:color w:val="auto"/>
          <w:sz w:val="32"/>
          <w:szCs w:val="32"/>
          <w:highlight w:val="none"/>
        </w:rPr>
        <w:t>，参保人数不得低于本单位参加城镇职工基本医疗保险人数的80%。</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Nimbus Roman" w:hAnsi="Nimbus Roman" w:eastAsia="仿宋_GB2312" w:cs="Nimbus Roman"/>
          <w:color w:val="auto"/>
          <w:sz w:val="32"/>
          <w:szCs w:val="32"/>
          <w:highlight w:val="none"/>
          <w:lang w:val="en"/>
        </w:rPr>
      </w:pPr>
      <w:r>
        <w:rPr>
          <w:rFonts w:hint="default" w:ascii="Nimbus Roman" w:hAnsi="Nimbus Roman" w:cs="Nimbus Roman"/>
          <w:color w:val="auto"/>
          <w:sz w:val="32"/>
          <w:szCs w:val="32"/>
          <w:highlight w:val="none"/>
          <w:lang w:val="en"/>
        </w:rPr>
        <w:t>3</w:t>
      </w:r>
      <w:r>
        <w:rPr>
          <w:rFonts w:hint="default" w:ascii="Nimbus Roman" w:hAnsi="Nimbus Roman" w:eastAsia="仿宋_GB2312" w:cs="Nimbus Roman"/>
          <w:color w:val="auto"/>
          <w:sz w:val="32"/>
          <w:szCs w:val="32"/>
          <w:highlight w:val="none"/>
          <w:lang w:val="en" w:eastAsia="zh-CN"/>
        </w:rPr>
        <w:t>.</w:t>
      </w:r>
      <w:r>
        <w:rPr>
          <w:rFonts w:hint="default" w:ascii="Nimbus Roman" w:hAnsi="Nimbus Roman" w:eastAsia="仿宋_GB2312" w:cs="Nimbus Roman"/>
          <w:color w:val="auto"/>
          <w:sz w:val="32"/>
          <w:szCs w:val="32"/>
          <w:highlight w:val="none"/>
        </w:rPr>
        <w:t>在职会员数在25人</w:t>
      </w:r>
      <w:r>
        <w:rPr>
          <w:rFonts w:hint="eastAsia" w:ascii="Nimbus Roman" w:hAnsi="Nimbus Roman" w:cs="Nimbus Roman"/>
          <w:color w:val="auto"/>
          <w:sz w:val="32"/>
          <w:szCs w:val="32"/>
          <w:highlight w:val="none"/>
          <w:lang w:eastAsia="zh-CN"/>
        </w:rPr>
        <w:t>以下</w:t>
      </w:r>
      <w:r>
        <w:rPr>
          <w:rFonts w:hint="default" w:ascii="Nimbus Roman" w:hAnsi="Nimbus Roman" w:eastAsia="仿宋_GB2312" w:cs="Nimbus Roman"/>
          <w:color w:val="auto"/>
          <w:sz w:val="32"/>
          <w:szCs w:val="32"/>
          <w:highlight w:val="none"/>
        </w:rPr>
        <w:t>的</w:t>
      </w:r>
      <w:r>
        <w:rPr>
          <w:rFonts w:hint="eastAsia" w:ascii="Nimbus Roman" w:hAnsi="Nimbus Roman" w:cs="Nimbus Roman"/>
          <w:color w:val="auto"/>
          <w:sz w:val="32"/>
          <w:szCs w:val="32"/>
          <w:highlight w:val="none"/>
          <w:lang w:eastAsia="zh-CN"/>
        </w:rPr>
        <w:t>，单独建会的参保单位可以单独参保，</w:t>
      </w:r>
      <w:r>
        <w:rPr>
          <w:rFonts w:hint="eastAsia" w:ascii="Nimbus Roman" w:hAnsi="Nimbus Roman" w:cs="Nimbus Roman"/>
          <w:color w:val="auto"/>
          <w:sz w:val="32"/>
          <w:szCs w:val="32"/>
          <w:highlight w:val="none"/>
          <w:lang w:val="en-US" w:eastAsia="zh-CN"/>
        </w:rPr>
        <w:t>也可以</w:t>
      </w:r>
      <w:r>
        <w:rPr>
          <w:rFonts w:hint="default" w:ascii="Nimbus Roman" w:hAnsi="Nimbus Roman" w:eastAsia="仿宋_GB2312" w:cs="Nimbus Roman"/>
          <w:color w:val="auto"/>
          <w:sz w:val="32"/>
          <w:szCs w:val="32"/>
          <w:highlight w:val="none"/>
          <w:lang w:val="en-US" w:eastAsia="zh-CN"/>
        </w:rPr>
        <w:t>联合工会的形式（需出具成立联合工会的批复文件（复印件））参保，参保单位需全员参保</w:t>
      </w:r>
      <w:r>
        <w:rPr>
          <w:rFonts w:hint="eastAsia" w:ascii="Nimbus Roman" w:hAnsi="Nimbus Roman" w:cs="Nimbus Roman"/>
          <w:color w:val="auto"/>
          <w:sz w:val="32"/>
          <w:szCs w:val="32"/>
          <w:highlight w:val="none"/>
          <w:lang w:val="en-US" w:eastAsia="zh-CN"/>
        </w:rPr>
        <w:t>；未</w:t>
      </w:r>
      <w:r>
        <w:rPr>
          <w:rFonts w:hint="eastAsia" w:ascii="Nimbus Roman" w:hAnsi="Nimbus Roman" w:cs="Nimbus Roman"/>
          <w:color w:val="auto"/>
          <w:sz w:val="32"/>
          <w:szCs w:val="32"/>
          <w:highlight w:val="none"/>
          <w:lang w:eastAsia="zh-CN"/>
        </w:rPr>
        <w:t>单独建会参保单位需以</w:t>
      </w:r>
      <w:r>
        <w:rPr>
          <w:rFonts w:hint="default" w:ascii="Nimbus Roman" w:hAnsi="Nimbus Roman" w:eastAsia="仿宋_GB2312" w:cs="Nimbus Roman"/>
          <w:color w:val="auto"/>
          <w:sz w:val="32"/>
          <w:szCs w:val="32"/>
          <w:highlight w:val="none"/>
          <w:lang w:val="en-US" w:eastAsia="zh-CN"/>
        </w:rPr>
        <w:t>联合工会的形式（需出具成立联合工会的批复文件（复印件））参保，参保单位需全员参保</w:t>
      </w:r>
      <w:r>
        <w:rPr>
          <w:rFonts w:hint="eastAsia" w:ascii="Nimbus Roman" w:hAnsi="Nimbus Roman" w:cs="Nimbus Roman"/>
          <w:color w:val="auto"/>
          <w:sz w:val="32"/>
          <w:szCs w:val="32"/>
          <w:highlight w:val="none"/>
          <w:lang w:val="en-US" w:eastAsia="zh-CN"/>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Nimbus Roman" w:hAnsi="Nimbus Roman" w:eastAsia="仿宋_GB2312" w:cs="Nimbus Roman"/>
          <w:color w:val="auto"/>
          <w:sz w:val="32"/>
          <w:szCs w:val="32"/>
          <w:highlight w:val="none"/>
          <w:lang w:val="en" w:eastAsia="zh-CN"/>
        </w:rPr>
      </w:pPr>
      <w:r>
        <w:rPr>
          <w:rFonts w:hint="default" w:ascii="Nimbus Roman" w:hAnsi="Nimbus Roman" w:cs="Nimbus Roman"/>
          <w:color w:val="auto"/>
          <w:sz w:val="32"/>
          <w:szCs w:val="32"/>
          <w:highlight w:val="none"/>
          <w:lang w:val="en"/>
        </w:rPr>
        <w:t>4</w:t>
      </w:r>
      <w:r>
        <w:rPr>
          <w:rFonts w:hint="default" w:ascii="Nimbus Roman" w:hAnsi="Nimbus Roman" w:eastAsia="仿宋_GB2312" w:cs="Nimbus Roman"/>
          <w:color w:val="auto"/>
          <w:sz w:val="32"/>
          <w:szCs w:val="32"/>
          <w:highlight w:val="none"/>
          <w:lang w:eastAsia="zh-CN"/>
        </w:rPr>
        <w:t>.</w:t>
      </w:r>
      <w:r>
        <w:rPr>
          <w:rFonts w:hint="default" w:ascii="Nimbus Roman" w:hAnsi="Nimbus Roman" w:eastAsia="仿宋_GB2312" w:cs="Nimbus Roman"/>
          <w:color w:val="auto"/>
          <w:sz w:val="32"/>
          <w:szCs w:val="32"/>
          <w:highlight w:val="none"/>
        </w:rPr>
        <w:t>已退休人员</w:t>
      </w:r>
      <w:r>
        <w:rPr>
          <w:rStyle w:val="12"/>
          <w:rFonts w:hint="default" w:ascii="Nimbus Roman" w:hAnsi="Nimbus Roman" w:eastAsia="仿宋_GB2312" w:cs="Nimbus Roman"/>
          <w:color w:val="auto"/>
          <w:sz w:val="32"/>
          <w:szCs w:val="32"/>
          <w:highlight w:val="none"/>
        </w:rPr>
        <w:footnoteReference w:id="0"/>
      </w:r>
      <w:r>
        <w:rPr>
          <w:rFonts w:hint="default" w:ascii="Nimbus Roman" w:hAnsi="Nimbus Roman" w:eastAsia="仿宋_GB2312" w:cs="Nimbus Roman"/>
          <w:color w:val="auto"/>
          <w:sz w:val="32"/>
          <w:szCs w:val="32"/>
          <w:highlight w:val="none"/>
        </w:rPr>
        <w:t>、退休返聘人员不得参加本项目；档案类型是个人托管户或职业介绍所的，不允许以</w:t>
      </w:r>
      <w:r>
        <w:rPr>
          <w:rFonts w:hint="eastAsia" w:ascii="Nimbus Roman" w:hAnsi="Nimbus Roman" w:cs="Nimbus Roman"/>
          <w:color w:val="auto"/>
          <w:sz w:val="32"/>
          <w:szCs w:val="32"/>
          <w:highlight w:val="none"/>
          <w:lang w:eastAsia="zh-CN"/>
        </w:rPr>
        <w:t>托管单位的</w:t>
      </w:r>
      <w:r>
        <w:rPr>
          <w:rFonts w:hint="default" w:ascii="Nimbus Roman" w:hAnsi="Nimbus Roman" w:eastAsia="仿宋_GB2312" w:cs="Nimbus Roman"/>
          <w:color w:val="auto"/>
          <w:sz w:val="32"/>
          <w:szCs w:val="32"/>
          <w:highlight w:val="none"/>
        </w:rPr>
        <w:t>名义参加本项目</w:t>
      </w:r>
      <w:r>
        <w:rPr>
          <w:rFonts w:hint="default" w:ascii="Nimbus Roman" w:hAnsi="Nimbus Roman" w:cs="Nimbus Roman"/>
          <w:color w:val="auto"/>
          <w:sz w:val="32"/>
          <w:szCs w:val="32"/>
          <w:highlight w:val="none"/>
          <w:lang w:eastAsia="zh-CN"/>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Nimbus Roman" w:hAnsi="Nimbus Roman" w:eastAsia="黑体" w:cs="Nimbus Roman"/>
          <w:color w:val="auto"/>
          <w:sz w:val="32"/>
          <w:szCs w:val="32"/>
          <w:highlight w:val="none"/>
        </w:rPr>
      </w:pPr>
      <w:r>
        <w:rPr>
          <w:rFonts w:hint="default" w:ascii="Nimbus Roman" w:hAnsi="Nimbus Roman" w:eastAsia="黑体" w:cs="Nimbus Roman"/>
          <w:color w:val="auto"/>
          <w:sz w:val="32"/>
          <w:szCs w:val="32"/>
          <w:highlight w:val="none"/>
        </w:rPr>
        <w:t>二、保障期限</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Nimbus Roman" w:hAnsi="Nimbus Roman" w:eastAsia="仿宋_GB2312" w:cs="Nimbus Roman"/>
          <w:color w:val="auto"/>
          <w:sz w:val="32"/>
          <w:szCs w:val="32"/>
          <w:highlight w:val="none"/>
          <w:lang w:val="en"/>
        </w:rPr>
      </w:pPr>
      <w:r>
        <w:rPr>
          <w:rFonts w:hint="default" w:ascii="Nimbus Roman" w:hAnsi="Nimbus Roman" w:eastAsia="仿宋_GB2312" w:cs="Nimbus Roman"/>
          <w:color w:val="auto"/>
          <w:sz w:val="32"/>
          <w:szCs w:val="32"/>
          <w:highlight w:val="none"/>
        </w:rPr>
        <w:t>保障期自</w:t>
      </w:r>
      <w:r>
        <w:rPr>
          <w:rFonts w:hint="default" w:ascii="Nimbus Roman" w:hAnsi="Nimbus Roman" w:eastAsia="仿宋_GB2312" w:cs="Nimbus Roman"/>
          <w:color w:val="auto"/>
          <w:sz w:val="32"/>
          <w:szCs w:val="32"/>
          <w:highlight w:val="none"/>
          <w:lang w:val="en-US" w:eastAsia="zh-CN"/>
        </w:rPr>
        <w:t>202</w:t>
      </w:r>
      <w:r>
        <w:rPr>
          <w:rFonts w:hint="eastAsia" w:ascii="Nimbus Roman" w:hAnsi="Nimbus Roman" w:cs="Nimbus Roman"/>
          <w:color w:val="auto"/>
          <w:sz w:val="32"/>
          <w:szCs w:val="32"/>
          <w:highlight w:val="none"/>
          <w:lang w:val="en-US" w:eastAsia="zh-CN"/>
        </w:rPr>
        <w:t>6</w:t>
      </w:r>
      <w:r>
        <w:rPr>
          <w:rFonts w:hint="default" w:ascii="Nimbus Roman" w:hAnsi="Nimbus Roman" w:eastAsia="仿宋_GB2312" w:cs="Nimbus Roman"/>
          <w:color w:val="auto"/>
          <w:sz w:val="32"/>
          <w:szCs w:val="32"/>
          <w:highlight w:val="none"/>
          <w:lang w:val="en-US" w:eastAsia="zh-CN"/>
        </w:rPr>
        <w:t>年1月1日起，至202</w:t>
      </w:r>
      <w:r>
        <w:rPr>
          <w:rFonts w:hint="eastAsia" w:ascii="Nimbus Roman" w:hAnsi="Nimbus Roman" w:cs="Nimbus Roman"/>
          <w:color w:val="auto"/>
          <w:sz w:val="32"/>
          <w:szCs w:val="32"/>
          <w:highlight w:val="none"/>
          <w:lang w:val="en-US" w:eastAsia="zh-CN"/>
        </w:rPr>
        <w:t>6</w:t>
      </w:r>
      <w:r>
        <w:rPr>
          <w:rFonts w:hint="default" w:ascii="Nimbus Roman" w:hAnsi="Nimbus Roman" w:eastAsia="仿宋_GB2312" w:cs="Nimbus Roman"/>
          <w:color w:val="auto"/>
          <w:sz w:val="32"/>
          <w:szCs w:val="32"/>
          <w:highlight w:val="none"/>
          <w:lang w:val="en-US" w:eastAsia="zh-CN"/>
        </w:rPr>
        <w:t>年12月31日</w:t>
      </w:r>
      <w:r>
        <w:rPr>
          <w:rFonts w:hint="default" w:ascii="Nimbus Roman" w:hAnsi="Nimbus Roman" w:eastAsia="仿宋_GB2312" w:cs="Nimbus Roman"/>
          <w:color w:val="auto"/>
          <w:sz w:val="32"/>
          <w:szCs w:val="32"/>
          <w:highlight w:val="none"/>
          <w:lang w:val="en"/>
        </w:rPr>
        <w:t>止。</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Nimbus Roman" w:hAnsi="Nimbus Roman" w:eastAsia="黑体" w:cs="Nimbus Roman"/>
          <w:color w:val="auto"/>
          <w:sz w:val="32"/>
          <w:szCs w:val="32"/>
          <w:highlight w:val="none"/>
        </w:rPr>
      </w:pPr>
      <w:r>
        <w:rPr>
          <w:rFonts w:hint="default" w:ascii="Nimbus Roman" w:hAnsi="Nimbus Roman" w:eastAsia="黑体" w:cs="Nimbus Roman"/>
          <w:color w:val="auto"/>
          <w:sz w:val="32"/>
          <w:szCs w:val="32"/>
          <w:highlight w:val="none"/>
        </w:rPr>
        <w:t>三、互助金的筹措</w:t>
      </w:r>
    </w:p>
    <w:p>
      <w:pPr>
        <w:keepNext w:val="0"/>
        <w:keepLines w:val="0"/>
        <w:pageBreakBefore w:val="0"/>
        <w:kinsoku/>
        <w:wordWrap/>
        <w:overflowPunct/>
        <w:topLinePunct w:val="0"/>
        <w:autoSpaceDE/>
        <w:autoSpaceDN/>
        <w:bidi w:val="0"/>
        <w:adjustRightInd/>
        <w:spacing w:line="560" w:lineRule="exact"/>
        <w:ind w:firstLine="640" w:firstLineChars="200"/>
        <w:textAlignment w:val="auto"/>
        <w:rPr>
          <w:rFonts w:hint="default" w:ascii="Nimbus Roman" w:hAnsi="Nimbus Roman" w:eastAsia="CESI仿宋-GB2312" w:cs="Nimbus Roman"/>
        </w:rPr>
      </w:pPr>
      <w:r>
        <w:rPr>
          <w:rFonts w:hint="default" w:ascii="Nimbus Roman" w:hAnsi="Nimbus Roman" w:eastAsia="CESI仿宋-GB2312" w:cs="Nimbus Roman"/>
        </w:rPr>
        <w:t>缴费标准：一个保障期，</w:t>
      </w:r>
      <w:r>
        <w:rPr>
          <w:rFonts w:hint="eastAsia" w:ascii="Nimbus Roman" w:hAnsi="Nimbus Roman" w:eastAsia="CESI仿宋-GB2312" w:cs="Nimbus Roman"/>
          <w:lang w:eastAsia="zh-CN"/>
        </w:rPr>
        <w:t>参保会员</w:t>
      </w:r>
      <w:r>
        <w:rPr>
          <w:rFonts w:hint="default" w:ascii="Nimbus Roman" w:hAnsi="Nimbus Roman" w:eastAsia="CESI仿宋-GB2312" w:cs="Nimbus Roman"/>
          <w:lang w:eastAsia="zh-CN"/>
        </w:rPr>
        <w:t>个人</w:t>
      </w:r>
      <w:r>
        <w:rPr>
          <w:rFonts w:hint="default" w:ascii="Nimbus Roman" w:hAnsi="Nimbus Roman" w:eastAsia="CESI仿宋-GB2312" w:cs="Nimbus Roman"/>
        </w:rPr>
        <w:t>缴费标准</w:t>
      </w:r>
      <w:r>
        <w:rPr>
          <w:rFonts w:hint="default" w:ascii="Nimbus Roman" w:hAnsi="Nimbus Roman" w:eastAsia="CESI仿宋-GB2312" w:cs="Nimbus Roman"/>
          <w:lang w:eastAsia="zh-CN"/>
        </w:rPr>
        <w:t>不变，仍为</w:t>
      </w:r>
      <w:r>
        <w:rPr>
          <w:rFonts w:hint="default" w:ascii="Nimbus Roman" w:hAnsi="Nimbus Roman" w:eastAsia="CESI仿宋-GB2312" w:cs="Nimbus Roman"/>
          <w:lang w:val="en-US" w:eastAsia="zh-CN"/>
        </w:rPr>
        <w:t>50元</w:t>
      </w:r>
      <w:r>
        <w:rPr>
          <w:rFonts w:hint="default" w:ascii="Nimbus Roman" w:hAnsi="Nimbus Roman" w:eastAsia="CESI仿宋-GB2312" w:cs="Nimbus Roman"/>
        </w:rPr>
        <w:t>。</w:t>
      </w:r>
    </w:p>
    <w:p>
      <w:pPr>
        <w:keepNext w:val="0"/>
        <w:keepLines w:val="0"/>
        <w:pageBreakBefore w:val="0"/>
        <w:kinsoku/>
        <w:wordWrap/>
        <w:overflowPunct/>
        <w:topLinePunct w:val="0"/>
        <w:autoSpaceDE/>
        <w:autoSpaceDN/>
        <w:bidi w:val="0"/>
        <w:adjustRightInd/>
        <w:spacing w:line="560" w:lineRule="exact"/>
        <w:ind w:firstLine="640" w:firstLineChars="200"/>
        <w:textAlignment w:val="auto"/>
        <w:rPr>
          <w:rFonts w:hint="default" w:ascii="Nimbus Roman" w:hAnsi="Nimbus Roman" w:eastAsia="黑体" w:cs="Nimbus Roman"/>
          <w:color w:val="auto"/>
          <w:sz w:val="32"/>
          <w:szCs w:val="32"/>
          <w:highlight w:val="none"/>
        </w:rPr>
      </w:pPr>
      <w:r>
        <w:rPr>
          <w:rFonts w:hint="default" w:ascii="Nimbus Roman" w:hAnsi="Nimbus Roman" w:eastAsia="黑体" w:cs="Nimbus Roman"/>
          <w:color w:val="auto"/>
          <w:sz w:val="32"/>
          <w:szCs w:val="32"/>
          <w:highlight w:val="none"/>
        </w:rPr>
        <w:t>四、保障责任</w:t>
      </w:r>
    </w:p>
    <w:tbl>
      <w:tblPr>
        <w:tblStyle w:val="9"/>
        <w:tblW w:w="8857" w:type="dxa"/>
        <w:tblInd w:w="9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02"/>
        <w:gridCol w:w="4450"/>
        <w:gridCol w:w="1186"/>
        <w:gridCol w:w="161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8" w:hRule="atLeast"/>
        </w:trPr>
        <w:tc>
          <w:tcPr>
            <w:tcW w:w="1602" w:type="dxa"/>
            <w:shd w:val="clear" w:color="000000" w:fill="FFFFFF"/>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Nimbus Roman" w:hAnsi="Nimbus Roman" w:eastAsia="仿宋" w:cs="Nimbus Roman"/>
                <w:b/>
                <w:bCs/>
                <w:color w:val="auto"/>
                <w:kern w:val="0"/>
                <w:sz w:val="24"/>
                <w:highlight w:val="none"/>
              </w:rPr>
            </w:pPr>
            <w:r>
              <w:rPr>
                <w:rFonts w:hint="default" w:ascii="Nimbus Roman" w:hAnsi="Nimbus Roman" w:eastAsia="仿宋_GB2312" w:cs="Nimbus Roman"/>
                <w:b/>
                <w:bCs/>
                <w:color w:val="auto"/>
                <w:sz w:val="24"/>
                <w:highlight w:val="none"/>
              </w:rPr>
              <w:t>保障项目</w:t>
            </w:r>
          </w:p>
        </w:tc>
        <w:tc>
          <w:tcPr>
            <w:tcW w:w="4450" w:type="dxa"/>
            <w:shd w:val="clear" w:color="000000" w:fill="FFFFFF"/>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Nimbus Roman" w:hAnsi="Nimbus Roman" w:eastAsia="仿宋_GB2312" w:cs="Nimbus Roman"/>
                <w:b/>
                <w:bCs/>
                <w:color w:val="auto"/>
                <w:sz w:val="24"/>
                <w:highlight w:val="none"/>
              </w:rPr>
            </w:pPr>
            <w:r>
              <w:rPr>
                <w:rFonts w:hint="default" w:ascii="Nimbus Roman" w:hAnsi="Nimbus Roman" w:eastAsia="仿宋_GB2312" w:cs="Nimbus Roman"/>
                <w:b/>
                <w:bCs/>
                <w:color w:val="auto"/>
                <w:sz w:val="24"/>
                <w:highlight w:val="none"/>
              </w:rPr>
              <w:t>保障内容</w:t>
            </w:r>
          </w:p>
        </w:tc>
        <w:tc>
          <w:tcPr>
            <w:tcW w:w="1186" w:type="dxa"/>
            <w:shd w:val="clear" w:color="000000" w:fill="FFFFFF"/>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Nimbus Roman" w:hAnsi="Nimbus Roman" w:eastAsia="仿宋_GB2312" w:cs="Nimbus Roman"/>
                <w:b/>
                <w:bCs/>
                <w:color w:val="auto"/>
                <w:sz w:val="24"/>
                <w:highlight w:val="none"/>
              </w:rPr>
            </w:pPr>
            <w:r>
              <w:rPr>
                <w:rFonts w:hint="default" w:ascii="Nimbus Roman" w:hAnsi="Nimbus Roman" w:eastAsia="仿宋_GB2312" w:cs="Nimbus Roman"/>
                <w:b/>
                <w:bCs/>
                <w:color w:val="auto"/>
                <w:sz w:val="24"/>
                <w:highlight w:val="none"/>
              </w:rPr>
              <w:t>理赔金额</w:t>
            </w:r>
          </w:p>
        </w:tc>
        <w:tc>
          <w:tcPr>
            <w:tcW w:w="1619" w:type="dxa"/>
            <w:shd w:val="clear" w:color="000000" w:fill="FFFFFF"/>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Nimbus Roman" w:hAnsi="Nimbus Roman" w:eastAsia="仿宋_GB2312" w:cs="Nimbus Roman"/>
                <w:b/>
                <w:bCs/>
                <w:color w:val="auto"/>
                <w:sz w:val="24"/>
                <w:highlight w:val="none"/>
              </w:rPr>
            </w:pPr>
            <w:r>
              <w:rPr>
                <w:rFonts w:hint="default" w:ascii="Nimbus Roman" w:hAnsi="Nimbus Roman" w:eastAsia="仿宋_GB2312" w:cs="Nimbus Roman"/>
                <w:b/>
                <w:bCs/>
                <w:color w:val="auto"/>
                <w:sz w:val="24"/>
                <w:highlight w:val="none"/>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81" w:hRule="atLeast"/>
        </w:trPr>
        <w:tc>
          <w:tcPr>
            <w:tcW w:w="1602" w:type="dxa"/>
            <w:shd w:val="clear" w:color="000000" w:fill="FFFFFF"/>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default" w:ascii="Nimbus Roman" w:hAnsi="Nimbus Roman" w:cs="Nimbus Roman"/>
                <w:color w:val="auto"/>
                <w:sz w:val="24"/>
                <w:highlight w:val="none"/>
                <w:lang w:eastAsia="zh-CN"/>
              </w:rPr>
            </w:pPr>
            <w:r>
              <w:rPr>
                <w:rFonts w:hint="default" w:ascii="Nimbus Roman" w:hAnsi="Nimbus Roman" w:eastAsia="仿宋_GB2312" w:cs="Nimbus Roman"/>
                <w:color w:val="auto"/>
                <w:sz w:val="24"/>
                <w:highlight w:val="none"/>
              </w:rPr>
              <w:t>住院</w:t>
            </w:r>
            <w:r>
              <w:rPr>
                <w:rFonts w:hint="default" w:ascii="Nimbus Roman" w:hAnsi="Nimbus Roman" w:cs="Nimbus Roman"/>
                <w:color w:val="auto"/>
                <w:sz w:val="24"/>
                <w:highlight w:val="none"/>
                <w:lang w:eastAsia="zh-CN"/>
              </w:rPr>
              <w:t>费用</w:t>
            </w:r>
          </w:p>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default" w:ascii="Nimbus Roman" w:hAnsi="Nimbus Roman" w:cs="Nimbus Roman"/>
                <w:color w:val="auto"/>
                <w:sz w:val="24"/>
                <w:highlight w:val="none"/>
                <w:lang w:eastAsia="zh-CN"/>
              </w:rPr>
            </w:pPr>
            <w:r>
              <w:rPr>
                <w:rFonts w:hint="default" w:ascii="Nimbus Roman" w:hAnsi="Nimbus Roman" w:cs="Nimbus Roman"/>
                <w:color w:val="auto"/>
                <w:sz w:val="24"/>
                <w:highlight w:val="none"/>
                <w:lang w:eastAsia="zh-CN"/>
              </w:rPr>
              <w:t>（不包括中医日间病房和住院期间产生的医保统筹支付范围内的门诊、药店医疗费用）</w:t>
            </w:r>
          </w:p>
        </w:tc>
        <w:tc>
          <w:tcPr>
            <w:tcW w:w="4450" w:type="dxa"/>
            <w:shd w:val="clear" w:color="000000" w:fill="FFFFFF"/>
            <w:vAlign w:val="center"/>
          </w:tcPr>
          <w:p>
            <w:pPr>
              <w:keepNext w:val="0"/>
              <w:keepLines w:val="0"/>
              <w:pageBreakBefore w:val="0"/>
              <w:widowControl w:val="0"/>
              <w:kinsoku/>
              <w:wordWrap/>
              <w:overflowPunct/>
              <w:topLinePunct w:val="0"/>
              <w:autoSpaceDE/>
              <w:autoSpaceDN/>
              <w:bidi w:val="0"/>
              <w:adjustRightInd/>
              <w:snapToGrid/>
              <w:spacing w:line="400" w:lineRule="exact"/>
              <w:ind w:firstLine="630" w:firstLineChars="300"/>
              <w:textAlignment w:val="auto"/>
              <w:rPr>
                <w:rFonts w:hint="default" w:ascii="Nimbus Roman" w:hAnsi="Nimbus Roman" w:eastAsia="CESI仿宋-GB2312" w:cs="Nimbus Roman"/>
                <w:color w:val="auto"/>
                <w:sz w:val="21"/>
                <w:szCs w:val="21"/>
                <w:highlight w:val="none"/>
                <w:lang w:val="en" w:eastAsia="zh-CN"/>
              </w:rPr>
            </w:pPr>
            <w:r>
              <w:rPr>
                <w:rFonts w:hint="default" w:ascii="Nimbus Roman" w:hAnsi="Nimbus Roman" w:cs="Nimbus Roman"/>
                <w:color w:val="auto"/>
                <w:sz w:val="21"/>
                <w:szCs w:val="21"/>
                <w:highlight w:val="none"/>
                <w:lang w:eastAsia="zh-CN"/>
              </w:rPr>
              <w:t>发生在</w:t>
            </w:r>
            <w:r>
              <w:rPr>
                <w:rFonts w:hint="default" w:ascii="Nimbus Roman" w:hAnsi="Nimbus Roman" w:eastAsia="仿宋_GB2312" w:cs="Nimbus Roman"/>
                <w:color w:val="auto"/>
                <w:sz w:val="21"/>
                <w:szCs w:val="21"/>
                <w:highlight w:val="none"/>
              </w:rPr>
              <w:t>城镇职工基本医疗保险统筹支付范围内的住院费用，扣除住院起付线（即过桥费）后，达</w:t>
            </w:r>
            <w:r>
              <w:rPr>
                <w:rFonts w:hint="default" w:ascii="Nimbus Roman" w:hAnsi="Nimbus Roman" w:cs="Nimbus Roman"/>
                <w:color w:val="auto"/>
                <w:sz w:val="21"/>
                <w:szCs w:val="21"/>
                <w:highlight w:val="none"/>
                <w:lang w:eastAsia="zh-CN"/>
              </w:rPr>
              <w:t>到</w:t>
            </w:r>
            <w:r>
              <w:rPr>
                <w:rFonts w:hint="default" w:ascii="Nimbus Roman" w:hAnsi="Nimbus Roman" w:eastAsia="CESI仿宋-GB2312" w:cs="Nimbus Roman"/>
                <w:color w:val="auto"/>
                <w:sz w:val="21"/>
                <w:szCs w:val="21"/>
                <w:highlight w:val="none"/>
                <w:lang w:val="en" w:eastAsia="zh-CN"/>
              </w:rPr>
              <w:t>0.</w:t>
            </w:r>
            <w:r>
              <w:rPr>
                <w:rFonts w:hint="default" w:ascii="Nimbus Roman" w:hAnsi="Nimbus Roman" w:eastAsia="CESI仿宋-GB2312" w:cs="Nimbus Roman"/>
                <w:color w:val="auto"/>
                <w:sz w:val="21"/>
                <w:szCs w:val="21"/>
                <w:highlight w:val="none"/>
                <w:lang w:val="en-US" w:eastAsia="zh-CN"/>
              </w:rPr>
              <w:t>6</w:t>
            </w:r>
            <w:r>
              <w:rPr>
                <w:rFonts w:hint="default" w:ascii="Nimbus Roman" w:hAnsi="Nimbus Roman" w:eastAsia="CESI仿宋-GB2312" w:cs="Nimbus Roman"/>
                <w:color w:val="auto"/>
                <w:sz w:val="21"/>
                <w:szCs w:val="21"/>
                <w:highlight w:val="none"/>
                <w:lang w:val="en" w:eastAsia="zh-CN"/>
              </w:rPr>
              <w:t>万元（含0.</w:t>
            </w:r>
            <w:r>
              <w:rPr>
                <w:rFonts w:hint="default" w:ascii="Nimbus Roman" w:hAnsi="Nimbus Roman" w:eastAsia="CESI仿宋-GB2312" w:cs="Nimbus Roman"/>
                <w:color w:val="auto"/>
                <w:sz w:val="21"/>
                <w:szCs w:val="21"/>
                <w:highlight w:val="none"/>
                <w:lang w:val="en-US" w:eastAsia="zh-CN"/>
              </w:rPr>
              <w:t>6</w:t>
            </w:r>
            <w:r>
              <w:rPr>
                <w:rFonts w:hint="default" w:ascii="Nimbus Roman" w:hAnsi="Nimbus Roman" w:eastAsia="CESI仿宋-GB2312" w:cs="Nimbus Roman"/>
                <w:color w:val="auto"/>
                <w:sz w:val="21"/>
                <w:szCs w:val="21"/>
                <w:highlight w:val="none"/>
                <w:lang w:val="en" w:eastAsia="zh-CN"/>
              </w:rPr>
              <w:t>万元）的，即给付理赔。理赔标准和医保同步，分以下情况：</w:t>
            </w:r>
          </w:p>
          <w:p>
            <w:pPr>
              <w:keepNext w:val="0"/>
              <w:keepLines w:val="0"/>
              <w:pageBreakBefore w:val="0"/>
              <w:widowControl w:val="0"/>
              <w:kinsoku/>
              <w:wordWrap/>
              <w:overflowPunct/>
              <w:topLinePunct w:val="0"/>
              <w:autoSpaceDE/>
              <w:autoSpaceDN/>
              <w:bidi w:val="0"/>
              <w:adjustRightInd/>
              <w:snapToGrid/>
              <w:spacing w:line="400" w:lineRule="exact"/>
              <w:ind w:firstLine="420" w:firstLineChars="200"/>
              <w:textAlignment w:val="auto"/>
              <w:rPr>
                <w:rFonts w:hint="default" w:ascii="Nimbus Roman" w:hAnsi="Nimbus Roman" w:eastAsia="CESI仿宋-GB2312" w:cs="Nimbus Roman"/>
                <w:color w:val="auto"/>
                <w:sz w:val="21"/>
                <w:szCs w:val="21"/>
                <w:highlight w:val="none"/>
                <w:lang w:val="en" w:eastAsia="zh-CN"/>
              </w:rPr>
            </w:pPr>
            <w:r>
              <w:rPr>
                <w:rFonts w:hint="default" w:ascii="Nimbus Roman" w:hAnsi="Nimbus Roman" w:eastAsia="CESI仿宋-GB2312" w:cs="Nimbus Roman"/>
                <w:color w:val="auto"/>
                <w:sz w:val="21"/>
                <w:szCs w:val="21"/>
                <w:highlight w:val="none"/>
                <w:lang w:val="en" w:eastAsia="zh-CN"/>
              </w:rPr>
              <w:t>（1）起付线至4万元的部分，对基本医疗保险报销后剩余的部分，按照65%比例予以理赔；</w:t>
            </w:r>
          </w:p>
          <w:p>
            <w:pPr>
              <w:keepNext w:val="0"/>
              <w:keepLines w:val="0"/>
              <w:pageBreakBefore w:val="0"/>
              <w:widowControl w:val="0"/>
              <w:kinsoku/>
              <w:wordWrap/>
              <w:overflowPunct/>
              <w:topLinePunct w:val="0"/>
              <w:autoSpaceDE/>
              <w:autoSpaceDN/>
              <w:bidi w:val="0"/>
              <w:adjustRightInd/>
              <w:snapToGrid/>
              <w:spacing w:line="400" w:lineRule="exact"/>
              <w:ind w:firstLine="420" w:firstLineChars="200"/>
              <w:textAlignment w:val="auto"/>
              <w:rPr>
                <w:rFonts w:hint="default" w:ascii="Nimbus Roman" w:hAnsi="Nimbus Roman" w:eastAsia="仿宋_GB2312" w:cs="Nimbus Roman"/>
                <w:color w:val="auto"/>
                <w:sz w:val="21"/>
                <w:szCs w:val="21"/>
                <w:highlight w:val="none"/>
                <w:lang w:val="en"/>
              </w:rPr>
            </w:pPr>
            <w:r>
              <w:rPr>
                <w:rFonts w:hint="default" w:ascii="Nimbus Roman" w:hAnsi="Nimbus Roman" w:eastAsia="CESI仿宋-GB2312" w:cs="Nimbus Roman"/>
                <w:color w:val="auto"/>
                <w:sz w:val="21"/>
                <w:szCs w:val="21"/>
                <w:highlight w:val="none"/>
                <w:lang w:val="en" w:eastAsia="zh-CN"/>
              </w:rPr>
              <w:t>（2）4万元（含）至</w:t>
            </w:r>
            <w:r>
              <w:rPr>
                <w:rFonts w:hint="eastAsia" w:ascii="Nimbus Roman" w:hAnsi="Nimbus Roman" w:eastAsia="CESI仿宋-GB2312" w:cs="Nimbus Roman"/>
                <w:color w:val="auto"/>
                <w:sz w:val="21"/>
                <w:szCs w:val="21"/>
                <w:highlight w:val="none"/>
                <w:lang w:val="en-US" w:eastAsia="zh-CN"/>
              </w:rPr>
              <w:t>50</w:t>
            </w:r>
            <w:r>
              <w:rPr>
                <w:rFonts w:hint="default" w:ascii="Nimbus Roman" w:hAnsi="Nimbus Roman" w:eastAsia="CESI仿宋-GB2312" w:cs="Nimbus Roman"/>
                <w:color w:val="auto"/>
                <w:sz w:val="21"/>
                <w:szCs w:val="21"/>
                <w:highlight w:val="none"/>
                <w:lang w:val="en" w:eastAsia="zh-CN"/>
              </w:rPr>
              <w:t>万元的部分，对基本医疗保险报销后的剩余部分，按照75%比例予以理赔</w:t>
            </w:r>
            <w:r>
              <w:rPr>
                <w:rFonts w:hint="eastAsia" w:ascii="Nimbus Roman" w:hAnsi="Nimbus Roman" w:eastAsia="CESI仿宋-GB2312" w:cs="Nimbus Roman"/>
                <w:color w:val="auto"/>
                <w:sz w:val="21"/>
                <w:szCs w:val="21"/>
                <w:highlight w:val="none"/>
                <w:lang w:val="en" w:eastAsia="zh-CN"/>
              </w:rPr>
              <w:t>。</w:t>
            </w:r>
          </w:p>
        </w:tc>
        <w:tc>
          <w:tcPr>
            <w:tcW w:w="1186" w:type="dxa"/>
            <w:shd w:val="clear" w:color="000000" w:fill="FFFFFF"/>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default" w:ascii="Nimbus Roman" w:hAnsi="Nimbus Roman" w:eastAsia="仿宋_GB2312" w:cs="Nimbus Roman"/>
                <w:color w:val="auto"/>
                <w:sz w:val="24"/>
                <w:highlight w:val="none"/>
                <w:lang w:val="en-US"/>
              </w:rPr>
            </w:pPr>
            <w:r>
              <w:rPr>
                <w:rFonts w:hint="default" w:ascii="Nimbus Roman" w:hAnsi="Nimbus Roman" w:cs="Nimbus Roman"/>
                <w:color w:val="auto"/>
                <w:sz w:val="24"/>
                <w:highlight w:val="none"/>
                <w:lang w:val="en-US" w:eastAsia="zh-CN"/>
              </w:rPr>
              <w:t>最高</w:t>
            </w:r>
            <w:r>
              <w:rPr>
                <w:rFonts w:hint="default" w:ascii="Nimbus Roman" w:hAnsi="Nimbus Roman" w:eastAsia="CESI仿宋-GB2312" w:cs="Nimbus Roman"/>
                <w:color w:val="auto"/>
                <w:sz w:val="24"/>
                <w:highlight w:val="none"/>
                <w:lang w:val="en-US" w:eastAsia="zh-CN"/>
              </w:rPr>
              <w:t>10</w:t>
            </w:r>
            <w:r>
              <w:rPr>
                <w:rFonts w:hint="default" w:ascii="Nimbus Roman" w:hAnsi="Nimbus Roman" w:cs="Nimbus Roman"/>
                <w:color w:val="auto"/>
                <w:sz w:val="24"/>
                <w:highlight w:val="none"/>
                <w:lang w:val="en-US" w:eastAsia="zh-CN"/>
              </w:rPr>
              <w:t>万元</w:t>
            </w:r>
          </w:p>
        </w:tc>
        <w:tc>
          <w:tcPr>
            <w:tcW w:w="1619" w:type="dxa"/>
            <w:shd w:val="clear" w:color="000000" w:fill="FFFFFF"/>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default" w:ascii="Nimbus Roman" w:hAnsi="Nimbus Roman" w:eastAsia="仿宋_GB2312" w:cs="Nimbus Roman"/>
                <w:color w:val="auto"/>
                <w:sz w:val="24"/>
                <w:highlight w:val="none"/>
                <w:lang w:val="en"/>
              </w:rPr>
            </w:pPr>
            <w:r>
              <w:rPr>
                <w:rFonts w:hint="default" w:ascii="Nimbus Roman" w:hAnsi="Nimbus Roman" w:cs="Nimbus Roman"/>
                <w:color w:val="auto"/>
                <w:sz w:val="24"/>
                <w:highlight w:val="none"/>
                <w:lang w:val="en"/>
              </w:rPr>
              <w:t>对一个保障期内符合城镇职工基本医疗保险统筹支付范围内的费用多次累加达到</w:t>
            </w:r>
            <w:r>
              <w:rPr>
                <w:rFonts w:hint="default" w:ascii="Nimbus Roman" w:hAnsi="Nimbus Roman" w:eastAsia="CESI仿宋-GB2312" w:cs="Nimbus Roman"/>
                <w:color w:val="auto"/>
                <w:sz w:val="24"/>
                <w:highlight w:val="none"/>
                <w:lang w:val="en"/>
              </w:rPr>
              <w:t>0.</w:t>
            </w:r>
            <w:r>
              <w:rPr>
                <w:rFonts w:hint="default" w:ascii="Nimbus Roman" w:hAnsi="Nimbus Roman" w:eastAsia="CESI仿宋-GB2312" w:cs="Nimbus Roman"/>
                <w:color w:val="auto"/>
                <w:sz w:val="24"/>
                <w:highlight w:val="none"/>
                <w:lang w:val="en-US" w:eastAsia="zh-CN"/>
              </w:rPr>
              <w:t>6</w:t>
            </w:r>
            <w:r>
              <w:rPr>
                <w:rFonts w:hint="default" w:ascii="Nimbus Roman" w:hAnsi="Nimbus Roman" w:eastAsia="CESI仿宋-GB2312" w:cs="Nimbus Roman"/>
                <w:color w:val="auto"/>
                <w:sz w:val="24"/>
                <w:highlight w:val="none"/>
                <w:lang w:val="en"/>
              </w:rPr>
              <w:t>万元</w:t>
            </w:r>
            <w:r>
              <w:rPr>
                <w:rFonts w:hint="default" w:ascii="Nimbus Roman" w:hAnsi="Nimbus Roman" w:cs="Nimbus Roman"/>
                <w:color w:val="auto"/>
                <w:sz w:val="24"/>
                <w:highlight w:val="none"/>
                <w:lang w:val="en"/>
              </w:rPr>
              <w:t>的情形，</w:t>
            </w:r>
            <w:r>
              <w:rPr>
                <w:rFonts w:hint="default" w:ascii="Nimbus Roman" w:hAnsi="Nimbus Roman" w:cs="Nimbus Roman"/>
                <w:color w:val="auto"/>
                <w:sz w:val="24"/>
                <w:highlight w:val="none"/>
                <w:lang w:val="en" w:eastAsia="zh-CN"/>
              </w:rPr>
              <w:t>也</w:t>
            </w:r>
            <w:r>
              <w:rPr>
                <w:rFonts w:hint="default" w:ascii="Nimbus Roman" w:hAnsi="Nimbus Roman" w:cs="Nimbus Roman"/>
                <w:color w:val="auto"/>
                <w:sz w:val="24"/>
                <w:highlight w:val="none"/>
                <w:lang w:val="en"/>
              </w:rPr>
              <w:t>可以理赔。</w:t>
            </w:r>
          </w:p>
        </w:tc>
      </w:tr>
    </w:tbl>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Nimbus Roman" w:hAnsi="Nimbus Roman" w:eastAsia="仿宋_GB2312" w:cs="Nimbus Roman"/>
          <w:color w:val="auto"/>
          <w:sz w:val="32"/>
          <w:szCs w:val="32"/>
          <w:highlight w:val="none"/>
        </w:rPr>
      </w:pPr>
      <w:r>
        <w:rPr>
          <w:rFonts w:hint="default" w:ascii="Nimbus Roman" w:hAnsi="Nimbus Roman" w:eastAsia="仿宋_GB2312" w:cs="Nimbus Roman"/>
          <w:color w:val="auto"/>
          <w:sz w:val="32"/>
          <w:szCs w:val="32"/>
          <w:highlight w:val="none"/>
        </w:rPr>
        <w:t>1</w:t>
      </w:r>
      <w:r>
        <w:rPr>
          <w:rFonts w:hint="default" w:ascii="Nimbus Roman" w:hAnsi="Nimbus Roman" w:eastAsia="仿宋_GB2312" w:cs="Nimbus Roman"/>
          <w:color w:val="auto"/>
          <w:sz w:val="32"/>
          <w:szCs w:val="32"/>
          <w:highlight w:val="none"/>
          <w:lang w:eastAsia="zh-CN"/>
        </w:rPr>
        <w:t>.</w:t>
      </w:r>
      <w:r>
        <w:rPr>
          <w:rFonts w:hint="default" w:ascii="Nimbus Roman" w:hAnsi="Nimbus Roman" w:eastAsia="CESI仿宋-GB2312" w:cs="Nimbus Roman"/>
        </w:rPr>
        <w:t>参保会员因病住院，发生在城镇职工基本医疗保险统筹支付范围内的住院费用</w:t>
      </w:r>
      <w:r>
        <w:rPr>
          <w:rFonts w:hint="default" w:ascii="Nimbus Roman" w:hAnsi="Nimbus Roman" w:eastAsia="仿宋_GB2312" w:cs="Nimbus Roman"/>
          <w:color w:val="auto"/>
          <w:sz w:val="32"/>
          <w:szCs w:val="32"/>
          <w:highlight w:val="none"/>
          <w:lang w:eastAsia="zh-CN"/>
        </w:rPr>
        <w:t>（</w:t>
      </w:r>
      <w:r>
        <w:rPr>
          <w:rFonts w:hint="default" w:ascii="Nimbus Roman" w:hAnsi="Nimbus Roman" w:eastAsia="仿宋_GB2312" w:cs="Nimbus Roman"/>
          <w:color w:val="auto"/>
          <w:sz w:val="32"/>
          <w:szCs w:val="32"/>
          <w:highlight w:val="none"/>
          <w:lang w:val="en-US" w:eastAsia="zh-CN"/>
        </w:rPr>
        <w:t>不包括中医日间病房和住院期间产生的医保统筹支付范围内的门诊、药店医疗费用</w:t>
      </w:r>
      <w:r>
        <w:rPr>
          <w:rFonts w:hint="default" w:ascii="Nimbus Roman" w:hAnsi="Nimbus Roman" w:eastAsia="仿宋_GB2312" w:cs="Nimbus Roman"/>
          <w:color w:val="auto"/>
          <w:sz w:val="32"/>
          <w:szCs w:val="32"/>
          <w:highlight w:val="none"/>
          <w:lang w:eastAsia="zh-CN"/>
        </w:rPr>
        <w:t>）</w:t>
      </w:r>
      <w:r>
        <w:rPr>
          <w:rFonts w:hint="default" w:ascii="Nimbus Roman" w:hAnsi="Nimbus Roman" w:eastAsia="仿宋_GB2312" w:cs="Nimbus Roman"/>
          <w:color w:val="auto"/>
          <w:sz w:val="32"/>
          <w:szCs w:val="32"/>
          <w:highlight w:val="none"/>
        </w:rPr>
        <w:t>，扣除住院起付线（即过桥费）后，达到0.</w:t>
      </w:r>
      <w:r>
        <w:rPr>
          <w:rFonts w:hint="default" w:ascii="Nimbus Roman" w:hAnsi="Nimbus Roman" w:cs="Nimbus Roman"/>
          <w:color w:val="auto"/>
          <w:sz w:val="32"/>
          <w:szCs w:val="32"/>
          <w:highlight w:val="none"/>
          <w:lang w:val="en-US" w:eastAsia="zh-CN"/>
        </w:rPr>
        <w:t>6</w:t>
      </w:r>
      <w:r>
        <w:rPr>
          <w:rFonts w:hint="default" w:ascii="Nimbus Roman" w:hAnsi="Nimbus Roman" w:eastAsia="仿宋_GB2312" w:cs="Nimbus Roman"/>
          <w:color w:val="auto"/>
          <w:sz w:val="32"/>
          <w:szCs w:val="32"/>
          <w:highlight w:val="none"/>
        </w:rPr>
        <w:t>万元（含0.</w:t>
      </w:r>
      <w:r>
        <w:rPr>
          <w:rFonts w:hint="default" w:ascii="Nimbus Roman" w:hAnsi="Nimbus Roman" w:cs="Nimbus Roman"/>
          <w:color w:val="auto"/>
          <w:sz w:val="32"/>
          <w:szCs w:val="32"/>
          <w:highlight w:val="none"/>
          <w:lang w:val="en-US" w:eastAsia="zh-CN"/>
        </w:rPr>
        <w:t>6</w:t>
      </w:r>
      <w:r>
        <w:rPr>
          <w:rFonts w:hint="default" w:ascii="Nimbus Roman" w:hAnsi="Nimbus Roman" w:eastAsia="仿宋_GB2312" w:cs="Nimbus Roman"/>
          <w:color w:val="auto"/>
          <w:sz w:val="32"/>
          <w:szCs w:val="32"/>
          <w:highlight w:val="none"/>
        </w:rPr>
        <w:t>万元）的，即</w:t>
      </w:r>
      <w:r>
        <w:rPr>
          <w:rFonts w:hint="default" w:ascii="Nimbus Roman" w:hAnsi="Nimbus Roman" w:eastAsia="仿宋_GB2312" w:cs="Nimbus Roman"/>
          <w:color w:val="auto"/>
          <w:sz w:val="32"/>
          <w:szCs w:val="32"/>
          <w:highlight w:val="none"/>
          <w:lang w:eastAsia="zh-CN"/>
        </w:rPr>
        <w:t>给付</w:t>
      </w:r>
      <w:r>
        <w:rPr>
          <w:rFonts w:hint="default" w:ascii="Nimbus Roman" w:hAnsi="Nimbus Roman" w:eastAsia="仿宋_GB2312" w:cs="Nimbus Roman"/>
          <w:color w:val="auto"/>
          <w:sz w:val="32"/>
          <w:szCs w:val="32"/>
          <w:highlight w:val="none"/>
        </w:rPr>
        <w:t>理赔。理赔标准和医保同步，分以下情况：</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Nimbus Roman" w:hAnsi="Nimbus Roman" w:eastAsia="仿宋_GB2312" w:cs="Nimbus Roman"/>
          <w:color w:val="auto"/>
          <w:sz w:val="32"/>
          <w:szCs w:val="32"/>
          <w:highlight w:val="none"/>
        </w:rPr>
      </w:pPr>
      <w:r>
        <w:rPr>
          <w:rFonts w:hint="default" w:ascii="Nimbus Roman" w:hAnsi="Nimbus Roman" w:eastAsia="仿宋_GB2312" w:cs="Nimbus Roman"/>
          <w:color w:val="auto"/>
          <w:sz w:val="32"/>
          <w:szCs w:val="32"/>
          <w:highlight w:val="none"/>
        </w:rPr>
        <w:t>（1）起付线至4万元的部分，对基本医疗保险报销后剩余的部分，按照65%比例予以理赔；</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Nimbus Roman" w:hAnsi="Nimbus Roman" w:eastAsia="仿宋_GB2312" w:cs="Nimbus Roman"/>
          <w:color w:val="auto"/>
          <w:sz w:val="32"/>
          <w:szCs w:val="32"/>
          <w:highlight w:val="none"/>
        </w:rPr>
      </w:pPr>
      <w:r>
        <w:rPr>
          <w:rFonts w:hint="default" w:ascii="Nimbus Roman" w:hAnsi="Nimbus Roman" w:eastAsia="仿宋_GB2312" w:cs="Nimbus Roman"/>
          <w:color w:val="auto"/>
          <w:sz w:val="32"/>
          <w:szCs w:val="32"/>
          <w:highlight w:val="none"/>
        </w:rPr>
        <w:t>（2）4万元（含）至</w:t>
      </w:r>
      <w:r>
        <w:rPr>
          <w:rFonts w:hint="eastAsia" w:ascii="Nimbus Roman" w:hAnsi="Nimbus Roman" w:cs="Nimbus Roman"/>
          <w:color w:val="auto"/>
          <w:sz w:val="32"/>
          <w:szCs w:val="32"/>
          <w:highlight w:val="none"/>
          <w:lang w:val="en-US" w:eastAsia="zh-CN"/>
        </w:rPr>
        <w:t>50</w:t>
      </w:r>
      <w:r>
        <w:rPr>
          <w:rFonts w:hint="default" w:ascii="Nimbus Roman" w:hAnsi="Nimbus Roman" w:eastAsia="仿宋_GB2312" w:cs="Nimbus Roman"/>
          <w:color w:val="auto"/>
          <w:sz w:val="32"/>
          <w:szCs w:val="32"/>
          <w:highlight w:val="none"/>
        </w:rPr>
        <w:t>万元的部分，对基本医疗保险报销后的剩余部分，按照75%比例予以理赔。</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Nimbus Roman" w:hAnsi="Nimbus Roman" w:eastAsia="仿宋_GB2312" w:cs="Nimbus Roman"/>
          <w:color w:val="auto"/>
          <w:sz w:val="32"/>
          <w:szCs w:val="32"/>
          <w:highlight w:val="none"/>
          <w:lang w:val="en-US" w:eastAsia="zh-CN"/>
        </w:rPr>
      </w:pPr>
      <w:r>
        <w:rPr>
          <w:rFonts w:hint="default" w:ascii="Nimbus Roman" w:hAnsi="Nimbus Roman" w:cs="Nimbus Roman"/>
          <w:color w:val="auto"/>
          <w:sz w:val="32"/>
          <w:szCs w:val="32"/>
          <w:highlight w:val="none"/>
          <w:lang w:val="en"/>
        </w:rPr>
        <w:t>本条规定的住院费用</w:t>
      </w:r>
      <w:r>
        <w:rPr>
          <w:rFonts w:hint="default" w:ascii="Nimbus Roman" w:hAnsi="Nimbus Roman" w:cs="Nimbus Roman"/>
          <w:color w:val="auto"/>
          <w:sz w:val="32"/>
          <w:szCs w:val="32"/>
          <w:highlight w:val="none"/>
          <w:lang w:val="en" w:eastAsia="zh-CN"/>
        </w:rPr>
        <w:t>，</w:t>
      </w:r>
      <w:r>
        <w:rPr>
          <w:rFonts w:hint="default" w:ascii="Nimbus Roman" w:hAnsi="Nimbus Roman" w:cs="Nimbus Roman"/>
          <w:color w:val="auto"/>
          <w:sz w:val="32"/>
          <w:szCs w:val="32"/>
          <w:highlight w:val="none"/>
          <w:lang w:val="en"/>
        </w:rPr>
        <w:t>在一个</w:t>
      </w:r>
      <w:r>
        <w:rPr>
          <w:rFonts w:hint="default" w:ascii="Nimbus Roman" w:hAnsi="Nimbus Roman" w:eastAsia="仿宋_GB2312" w:cs="Nimbus Roman"/>
          <w:color w:val="auto"/>
          <w:sz w:val="32"/>
          <w:szCs w:val="32"/>
          <w:highlight w:val="none"/>
        </w:rPr>
        <w:t>保障期内，符合城镇职工基本医疗保险统筹支付范围内的费用</w:t>
      </w:r>
      <w:r>
        <w:rPr>
          <w:rFonts w:hint="default" w:ascii="Nimbus Roman" w:hAnsi="Nimbus Roman" w:cs="Nimbus Roman"/>
          <w:color w:val="auto"/>
          <w:sz w:val="32"/>
          <w:szCs w:val="32"/>
          <w:highlight w:val="none"/>
          <w:lang w:val="en"/>
        </w:rPr>
        <w:t>，</w:t>
      </w:r>
      <w:r>
        <w:rPr>
          <w:rFonts w:hint="default" w:ascii="Nimbus Roman" w:hAnsi="Nimbus Roman" w:eastAsia="仿宋_GB2312" w:cs="Nimbus Roman"/>
          <w:color w:val="auto"/>
          <w:sz w:val="32"/>
          <w:szCs w:val="32"/>
          <w:highlight w:val="none"/>
        </w:rPr>
        <w:t>多次累加达到0.</w:t>
      </w:r>
      <w:r>
        <w:rPr>
          <w:rFonts w:hint="default" w:ascii="Nimbus Roman" w:hAnsi="Nimbus Roman" w:cs="Nimbus Roman"/>
          <w:color w:val="auto"/>
          <w:sz w:val="32"/>
          <w:szCs w:val="32"/>
          <w:highlight w:val="none"/>
          <w:lang w:val="en-US" w:eastAsia="zh-CN"/>
        </w:rPr>
        <w:t>6</w:t>
      </w:r>
      <w:r>
        <w:rPr>
          <w:rFonts w:hint="default" w:ascii="Nimbus Roman" w:hAnsi="Nimbus Roman" w:eastAsia="仿宋_GB2312" w:cs="Nimbus Roman"/>
          <w:color w:val="auto"/>
          <w:sz w:val="32"/>
          <w:szCs w:val="32"/>
          <w:highlight w:val="none"/>
        </w:rPr>
        <w:t>万元的，</w:t>
      </w:r>
      <w:r>
        <w:rPr>
          <w:rFonts w:hint="default" w:ascii="Nimbus Roman" w:hAnsi="Nimbus Roman" w:cs="Nimbus Roman"/>
          <w:color w:val="auto"/>
          <w:sz w:val="32"/>
          <w:szCs w:val="32"/>
          <w:highlight w:val="none"/>
          <w:lang w:eastAsia="zh-CN"/>
        </w:rPr>
        <w:t>也</w:t>
      </w:r>
      <w:r>
        <w:rPr>
          <w:rFonts w:hint="default" w:ascii="Nimbus Roman" w:hAnsi="Nimbus Roman" w:eastAsia="仿宋_GB2312" w:cs="Nimbus Roman"/>
          <w:color w:val="auto"/>
          <w:sz w:val="32"/>
          <w:szCs w:val="32"/>
          <w:highlight w:val="none"/>
          <w:lang w:val="en-US" w:eastAsia="zh-CN"/>
        </w:rPr>
        <w:t>可予以理赔。</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Nimbus Roman" w:hAnsi="Nimbus Roman" w:eastAsia="仿宋_GB2312" w:cs="Nimbus Roman"/>
          <w:color w:val="auto"/>
          <w:sz w:val="32"/>
          <w:szCs w:val="32"/>
          <w:highlight w:val="none"/>
        </w:rPr>
      </w:pPr>
      <w:r>
        <w:rPr>
          <w:rFonts w:hint="default" w:ascii="Nimbus Roman" w:hAnsi="Nimbus Roman" w:cs="Nimbus Roman"/>
          <w:color w:val="auto"/>
          <w:sz w:val="32"/>
          <w:szCs w:val="32"/>
          <w:highlight w:val="none"/>
          <w:lang w:val="en-US" w:eastAsia="zh-CN"/>
        </w:rPr>
        <w:t>2.</w:t>
      </w:r>
      <w:r>
        <w:rPr>
          <w:rFonts w:hint="default" w:ascii="Nimbus Roman" w:hAnsi="Nimbus Roman" w:eastAsia="仿宋_GB2312" w:cs="Nimbus Roman"/>
          <w:color w:val="auto"/>
          <w:sz w:val="32"/>
          <w:szCs w:val="32"/>
          <w:highlight w:val="none"/>
        </w:rPr>
        <w:t>一个保障期内最高理赔限额为</w:t>
      </w:r>
      <w:r>
        <w:rPr>
          <w:rFonts w:hint="default" w:ascii="Nimbus Roman" w:hAnsi="Nimbus Roman" w:cs="Nimbus Roman"/>
          <w:color w:val="auto"/>
          <w:sz w:val="32"/>
          <w:szCs w:val="32"/>
          <w:highlight w:val="none"/>
          <w:lang w:val="en-US" w:eastAsia="zh-CN"/>
        </w:rPr>
        <w:t>10</w:t>
      </w:r>
      <w:r>
        <w:rPr>
          <w:rFonts w:hint="default" w:ascii="Nimbus Roman" w:hAnsi="Nimbus Roman" w:eastAsia="仿宋_GB2312" w:cs="Nimbus Roman"/>
          <w:color w:val="auto"/>
          <w:sz w:val="32"/>
          <w:szCs w:val="32"/>
          <w:highlight w:val="none"/>
          <w:lang w:eastAsia="zh-CN"/>
        </w:rPr>
        <w:t>万</w:t>
      </w:r>
      <w:r>
        <w:rPr>
          <w:rFonts w:hint="default" w:ascii="Nimbus Roman" w:hAnsi="Nimbus Roman" w:eastAsia="仿宋_GB2312" w:cs="Nimbus Roman"/>
          <w:color w:val="auto"/>
          <w:sz w:val="32"/>
          <w:szCs w:val="32"/>
          <w:highlight w:val="none"/>
        </w:rPr>
        <w:t>元。</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Nimbus Roman" w:hAnsi="Nimbus Roman" w:cs="Nimbus Roman"/>
          <w:color w:val="auto"/>
          <w:sz w:val="32"/>
          <w:szCs w:val="32"/>
          <w:highlight w:val="none"/>
          <w:lang w:val="en-US" w:eastAsia="zh-CN"/>
        </w:rPr>
      </w:pPr>
      <w:r>
        <w:rPr>
          <w:rFonts w:hint="default" w:ascii="Nimbus Roman" w:hAnsi="Nimbus Roman" w:cs="Nimbus Roman"/>
          <w:color w:val="auto"/>
          <w:sz w:val="32"/>
          <w:szCs w:val="32"/>
          <w:highlight w:val="none"/>
          <w:lang w:val="en-US" w:eastAsia="zh-CN"/>
        </w:rPr>
        <w:t>3.一个保障期内均可申请理赔，申请时间最晚不得超过保障期结束后180天，超期不予理赔。</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Nimbus Roman" w:hAnsi="Nimbus Roman" w:eastAsia="黑体" w:cs="Nimbus Roman"/>
          <w:color w:val="auto"/>
          <w:sz w:val="32"/>
          <w:szCs w:val="32"/>
          <w:highlight w:val="none"/>
          <w:lang w:val="en-US" w:eastAsia="zh-CN"/>
        </w:rPr>
      </w:pPr>
      <w:r>
        <w:rPr>
          <w:rFonts w:hint="default" w:ascii="Nimbus Roman" w:hAnsi="Nimbus Roman" w:eastAsia="黑体" w:cs="Nimbus Roman"/>
          <w:color w:val="auto"/>
          <w:sz w:val="32"/>
          <w:szCs w:val="32"/>
          <w:highlight w:val="none"/>
          <w:lang w:val="en-US" w:eastAsia="zh-CN"/>
        </w:rPr>
        <w:t>五、理赔流程</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Nimbus Roman" w:hAnsi="Nimbus Roman" w:eastAsia="CESI楷体-GB2312" w:cs="Nimbus Roman"/>
          <w:color w:val="auto"/>
          <w:sz w:val="32"/>
          <w:szCs w:val="32"/>
          <w:highlight w:val="none"/>
          <w:lang w:val="en-US" w:eastAsia="zh-CN"/>
        </w:rPr>
      </w:pPr>
      <w:r>
        <w:rPr>
          <w:rFonts w:hint="default" w:ascii="Nimbus Roman" w:hAnsi="Nimbus Roman" w:eastAsia="CESI楷体-GB2312" w:cs="Nimbus Roman"/>
          <w:color w:val="auto"/>
          <w:sz w:val="32"/>
          <w:szCs w:val="32"/>
          <w:highlight w:val="none"/>
          <w:lang w:val="en-US" w:eastAsia="zh-CN"/>
        </w:rPr>
        <w:t>（一）线上理赔流程</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Nimbus Roman" w:hAnsi="Nimbus Roman" w:eastAsia="CESI楷体-GB2312" w:cs="Nimbus Roman"/>
          <w:color w:val="auto"/>
          <w:sz w:val="32"/>
          <w:szCs w:val="32"/>
          <w:highlight w:val="none"/>
          <w:lang w:val="en-US" w:eastAsia="zh-CN"/>
        </w:rPr>
      </w:pPr>
      <w:r>
        <w:rPr>
          <w:rFonts w:ascii="Nimbus Roman" w:hAnsi="Nimbus Roman" w:eastAsia="CESI仿宋-GB2312" w:cs="Nimbus Roman"/>
          <w:color w:val="auto"/>
        </w:rPr>
        <w:t>参保职工在</w:t>
      </w:r>
      <w:r>
        <w:rPr>
          <w:rFonts w:hint="eastAsia" w:ascii="Nimbus Roman" w:hAnsi="Nimbus Roman" w:eastAsia="CESI仿宋-GB2312" w:cs="Nimbus Roman"/>
          <w:b/>
          <w:bCs/>
          <w:color w:val="auto"/>
          <w:lang w:eastAsia="zh-CN"/>
        </w:rPr>
        <w:t>国</w:t>
      </w:r>
      <w:r>
        <w:rPr>
          <w:rFonts w:hint="eastAsia" w:ascii="Nimbus Roman" w:hAnsi="Nimbus Roman" w:eastAsia="CESI仿宋-GB2312" w:cs="Nimbus Roman"/>
          <w:b/>
          <w:bCs/>
          <w:color w:val="auto"/>
        </w:rPr>
        <w:t>内</w:t>
      </w:r>
      <w:r>
        <w:rPr>
          <w:rFonts w:ascii="Nimbus Roman" w:hAnsi="Nimbus Roman" w:eastAsia="CESI仿宋-GB2312" w:cs="Nimbus Roman"/>
          <w:b/>
          <w:bCs/>
          <w:color w:val="auto"/>
        </w:rPr>
        <w:t>医院住院结算后的</w:t>
      </w:r>
      <w:r>
        <w:rPr>
          <w:rFonts w:ascii="Nimbus Roman" w:hAnsi="Nimbus Roman" w:eastAsia="CESI仿宋-GB2312" w:cs="Nimbus Roman"/>
          <w:color w:val="auto"/>
        </w:rPr>
        <w:t>进行理赔申请</w:t>
      </w:r>
      <w:r>
        <w:rPr>
          <w:rFonts w:hint="eastAsia" w:ascii="Nimbus Roman" w:hAnsi="Nimbus Roman" w:eastAsia="CESI仿宋-GB2312" w:cs="Nimbus Roman"/>
          <w:color w:val="auto"/>
          <w:lang w:eastAsia="zh-CN"/>
        </w:rPr>
        <w:t>，</w:t>
      </w:r>
      <w:r>
        <w:rPr>
          <w:rFonts w:hint="default" w:ascii="Nimbus Roman" w:hAnsi="Nimbus Roman" w:eastAsia="CESI仿宋-GB2312" w:cs="Nimbus Roman"/>
          <w:color w:val="auto"/>
          <w:sz w:val="32"/>
          <w:szCs w:val="32"/>
          <w:highlight w:val="none"/>
          <w:lang w:val="en-US" w:eastAsia="zh-CN"/>
        </w:rPr>
        <w:t>仅需完成信息授权，即可申请理赔，具体操作如下：</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Nimbus Roman" w:hAnsi="Nimbus Roman" w:eastAsia="CESI仿宋-GB2312" w:cs="Nimbus Roman"/>
          <w:color w:val="auto"/>
          <w:sz w:val="32"/>
          <w:szCs w:val="32"/>
          <w:highlight w:val="none"/>
          <w:lang w:val="en-US" w:eastAsia="zh-CN"/>
        </w:rPr>
      </w:pPr>
      <w:r>
        <w:rPr>
          <w:rFonts w:hint="default" w:ascii="Nimbus Roman" w:hAnsi="Nimbus Roman" w:eastAsia="CESI仿宋-GB2312" w:cs="Nimbus Roman"/>
          <w:color w:val="auto"/>
          <w:sz w:val="32"/>
          <w:szCs w:val="32"/>
          <w:highlight w:val="none"/>
          <w:lang w:val="en-US" w:eastAsia="zh-CN"/>
        </w:rPr>
        <w:t>第一步：在手机微信上搜索并打开“威海医保”小程序。首次登录需从“我的——登录/注册”填写个人信息</w:t>
      </w:r>
      <w:r>
        <w:rPr>
          <w:rFonts w:hint="eastAsia" w:ascii="Nimbus Roman" w:hAnsi="Nimbus Roman" w:eastAsia="CESI仿宋-GB2312" w:cs="Nimbus Roman"/>
          <w:color w:val="auto"/>
          <w:sz w:val="32"/>
          <w:szCs w:val="32"/>
          <w:highlight w:val="none"/>
          <w:lang w:val="en-US" w:eastAsia="zh-CN"/>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Nimbus Roman" w:hAnsi="Nimbus Roman" w:eastAsia="CESI仿宋-GB2312" w:cs="Nimbus Roman"/>
          <w:color w:val="auto"/>
          <w:sz w:val="32"/>
          <w:szCs w:val="32"/>
          <w:highlight w:val="none"/>
          <w:lang w:val="en-US" w:eastAsia="zh-CN"/>
        </w:rPr>
      </w:pPr>
      <w:r>
        <w:rPr>
          <w:rFonts w:hint="default" w:ascii="Nimbus Roman" w:hAnsi="Nimbus Roman" w:eastAsia="CESI仿宋-GB2312" w:cs="Nimbus Roman"/>
          <w:color w:val="auto"/>
          <w:sz w:val="32"/>
          <w:szCs w:val="32"/>
          <w:highlight w:val="none"/>
          <w:lang w:val="en-US" w:eastAsia="zh-CN"/>
        </w:rPr>
        <w:t>第二步：从小程序“首页”，进入“我要办事”——“公共业务——个人医保信息授权查询与使用”</w:t>
      </w:r>
      <w:r>
        <w:rPr>
          <w:rFonts w:hint="eastAsia" w:ascii="Nimbus Roman" w:hAnsi="Nimbus Roman" w:eastAsia="CESI仿宋-GB2312" w:cs="Nimbus Roman"/>
          <w:color w:val="auto"/>
          <w:sz w:val="32"/>
          <w:szCs w:val="32"/>
          <w:highlight w:val="none"/>
          <w:lang w:val="en-US" w:eastAsia="zh-CN"/>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Nimbus Roman" w:hAnsi="Nimbus Roman" w:eastAsia="CESI仿宋-GB2312" w:cs="Nimbus Roman"/>
          <w:color w:val="auto"/>
          <w:sz w:val="32"/>
          <w:szCs w:val="32"/>
          <w:highlight w:val="none"/>
          <w:lang w:val="en-US" w:eastAsia="zh-CN"/>
        </w:rPr>
      </w:pPr>
      <w:r>
        <w:rPr>
          <w:rFonts w:hint="default" w:ascii="Nimbus Roman" w:hAnsi="Nimbus Roman" w:eastAsia="CESI仿宋-GB2312" w:cs="Nimbus Roman"/>
          <w:color w:val="auto"/>
          <w:sz w:val="32"/>
          <w:szCs w:val="32"/>
          <w:highlight w:val="none"/>
          <w:lang w:val="en-US" w:eastAsia="zh-CN"/>
        </w:rPr>
        <w:t>第三步：人脸识别认证——进入“威海工会互助保险理赔申请”</w:t>
      </w:r>
      <w:r>
        <w:rPr>
          <w:rFonts w:hint="eastAsia" w:ascii="Nimbus Roman" w:hAnsi="Nimbus Roman" w:eastAsia="CESI仿宋-GB2312" w:cs="Nimbus Roman"/>
          <w:color w:val="auto"/>
          <w:sz w:val="32"/>
          <w:szCs w:val="32"/>
          <w:highlight w:val="none"/>
          <w:lang w:val="en-US" w:eastAsia="zh-CN"/>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Nimbus Roman" w:hAnsi="Nimbus Roman" w:eastAsia="CESI仿宋-GB2312" w:cs="Nimbus Roman"/>
          <w:color w:val="auto"/>
          <w:sz w:val="32"/>
          <w:szCs w:val="32"/>
          <w:highlight w:val="none"/>
          <w:lang w:val="en-US" w:eastAsia="zh-CN"/>
        </w:rPr>
      </w:pPr>
      <w:r>
        <w:rPr>
          <w:rFonts w:hint="default" w:ascii="Nimbus Roman" w:hAnsi="Nimbus Roman" w:eastAsia="CESI仿宋-GB2312" w:cs="Nimbus Roman"/>
          <w:color w:val="auto"/>
          <w:sz w:val="32"/>
          <w:szCs w:val="32"/>
          <w:highlight w:val="none"/>
          <w:lang w:val="en-US" w:eastAsia="zh-CN"/>
        </w:rPr>
        <w:t>第四步：填写个人相关信息——点击“查询”</w:t>
      </w:r>
      <w:r>
        <w:rPr>
          <w:rFonts w:hint="eastAsia" w:ascii="Nimbus Roman" w:hAnsi="Nimbus Roman" w:eastAsia="CESI仿宋-GB2312" w:cs="Nimbus Roman"/>
          <w:color w:val="auto"/>
          <w:sz w:val="32"/>
          <w:szCs w:val="32"/>
          <w:highlight w:val="none"/>
          <w:lang w:val="en-US" w:eastAsia="zh-CN"/>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Nimbus Roman" w:hAnsi="Nimbus Roman" w:eastAsia="CESI仿宋-GB2312" w:cs="Nimbus Roman"/>
          <w:color w:val="auto"/>
          <w:sz w:val="32"/>
          <w:szCs w:val="32"/>
          <w:highlight w:val="none"/>
          <w:lang w:val="en-US" w:eastAsia="zh-CN"/>
        </w:rPr>
      </w:pPr>
      <w:r>
        <w:rPr>
          <w:rFonts w:hint="default" w:ascii="Nimbus Roman" w:hAnsi="Nimbus Roman" w:eastAsia="CESI仿宋-GB2312" w:cs="Nimbus Roman"/>
          <w:color w:val="auto"/>
          <w:sz w:val="32"/>
          <w:szCs w:val="32"/>
          <w:highlight w:val="none"/>
          <w:lang w:val="en-US" w:eastAsia="zh-CN"/>
        </w:rPr>
        <w:t>请注意提示信息是否正确，如有异议，请联系服务电话（住院医疗项目：5807198、住院津贴项目：5327758），咨询工作人员。如无异议，点击“立即授权”，完成理赔申请。理赔服务人员将在获取授权信息后</w:t>
      </w:r>
      <w:r>
        <w:rPr>
          <w:rFonts w:hint="eastAsia" w:ascii="Nimbus Roman" w:hAnsi="Nimbus Roman" w:eastAsia="CESI仿宋-GB2312" w:cs="Nimbus Roman"/>
          <w:color w:val="auto"/>
          <w:sz w:val="32"/>
          <w:szCs w:val="32"/>
          <w:highlight w:val="none"/>
          <w:lang w:val="en-US" w:eastAsia="zh-CN"/>
        </w:rPr>
        <w:t>5</w:t>
      </w:r>
      <w:r>
        <w:rPr>
          <w:rFonts w:hint="default" w:ascii="Nimbus Roman" w:hAnsi="Nimbus Roman" w:eastAsia="CESI仿宋-GB2312" w:cs="Nimbus Roman"/>
          <w:color w:val="auto"/>
          <w:sz w:val="32"/>
          <w:szCs w:val="32"/>
          <w:highlight w:val="none"/>
          <w:lang w:val="en-US" w:eastAsia="zh-CN"/>
        </w:rPr>
        <w:t>个工作日内完成理赔。</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Nimbus Roman" w:hAnsi="Nimbus Roman" w:eastAsia="CESI楷体-GB2312" w:cs="Nimbus Roman"/>
          <w:color w:val="auto"/>
          <w:sz w:val="32"/>
          <w:szCs w:val="32"/>
          <w:highlight w:val="none"/>
          <w:lang w:val="en-US" w:eastAsia="zh-CN"/>
        </w:rPr>
      </w:pPr>
      <w:r>
        <w:rPr>
          <w:rFonts w:hint="default" w:ascii="Nimbus Roman" w:hAnsi="Nimbus Roman" w:eastAsia="CESI楷体-GB2312" w:cs="Nimbus Roman"/>
          <w:color w:val="auto"/>
          <w:sz w:val="32"/>
          <w:szCs w:val="32"/>
          <w:highlight w:val="none"/>
          <w:lang w:val="en-US" w:eastAsia="zh-CN"/>
        </w:rPr>
        <w:t>（二）线下理赔流程</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Nimbus Roman" w:hAnsi="Nimbus Roman" w:eastAsia="仿宋_GB2312" w:cs="Nimbus Roman"/>
          <w:color w:val="auto"/>
          <w:sz w:val="32"/>
          <w:szCs w:val="32"/>
          <w:highlight w:val="none"/>
        </w:rPr>
      </w:pPr>
      <w:r>
        <w:rPr>
          <w:rFonts w:hint="eastAsia" w:ascii="Nimbus Roman" w:hAnsi="Nimbus Roman" w:eastAsia="CESI仿宋-GB2312" w:cs="Nimbus Roman"/>
          <w:color w:val="auto"/>
          <w:sz w:val="32"/>
          <w:szCs w:val="32"/>
          <w:highlight w:val="none"/>
          <w:lang w:val="en-US" w:eastAsia="zh-CN"/>
        </w:rPr>
        <w:t>1.无法线上授权的</w:t>
      </w:r>
      <w:r>
        <w:rPr>
          <w:rFonts w:hint="default" w:ascii="Nimbus Roman" w:hAnsi="Nimbus Roman" w:eastAsia="CESI仿宋-GB2312" w:cs="Nimbus Roman"/>
          <w:color w:val="auto"/>
          <w:sz w:val="32"/>
          <w:szCs w:val="32"/>
          <w:highlight w:val="none"/>
          <w:lang w:val="en-US" w:eastAsia="zh-CN"/>
        </w:rPr>
        <w:t>参保职工仍</w:t>
      </w:r>
      <w:r>
        <w:rPr>
          <w:rFonts w:hint="eastAsia" w:ascii="Nimbus Roman" w:hAnsi="Nimbus Roman" w:eastAsia="CESI仿宋-GB2312" w:cs="Nimbus Roman"/>
          <w:color w:val="auto"/>
          <w:sz w:val="32"/>
          <w:szCs w:val="32"/>
          <w:highlight w:val="none"/>
          <w:lang w:val="en-US" w:eastAsia="zh-CN"/>
        </w:rPr>
        <w:t>可</w:t>
      </w:r>
      <w:r>
        <w:rPr>
          <w:rFonts w:hint="default" w:ascii="Nimbus Roman" w:hAnsi="Nimbus Roman" w:eastAsia="CESI仿宋-GB2312" w:cs="Nimbus Roman"/>
          <w:color w:val="auto"/>
          <w:sz w:val="32"/>
          <w:szCs w:val="32"/>
          <w:highlight w:val="none"/>
          <w:lang w:val="en-US" w:eastAsia="zh-CN"/>
        </w:rPr>
        <w:t>线下办理</w:t>
      </w:r>
      <w:r>
        <w:rPr>
          <w:rFonts w:hint="eastAsia" w:ascii="Nimbus Roman" w:hAnsi="Nimbus Roman" w:eastAsia="CESI仿宋-GB2312" w:cs="Nimbus Roman"/>
          <w:color w:val="auto"/>
          <w:sz w:val="32"/>
          <w:szCs w:val="32"/>
          <w:highlight w:val="none"/>
          <w:lang w:val="en-US" w:eastAsia="zh-CN"/>
        </w:rPr>
        <w:t>理赔</w:t>
      </w:r>
      <w:r>
        <w:rPr>
          <w:rFonts w:hint="default" w:ascii="Nimbus Roman" w:hAnsi="Nimbus Roman" w:eastAsia="CESI仿宋-GB2312" w:cs="Nimbus Roman"/>
          <w:color w:val="auto"/>
          <w:sz w:val="32"/>
          <w:szCs w:val="32"/>
          <w:highlight w:val="none"/>
          <w:lang w:val="en-US" w:eastAsia="zh-CN"/>
        </w:rPr>
        <w:t>。职工出院并经基本医疗保险报销后，</w:t>
      </w:r>
      <w:r>
        <w:rPr>
          <w:rFonts w:hint="default" w:ascii="Nimbus Roman" w:hAnsi="Nimbus Roman" w:eastAsia="仿宋_GB2312" w:cs="Nimbus Roman"/>
          <w:color w:val="auto"/>
          <w:sz w:val="32"/>
          <w:szCs w:val="32"/>
          <w:highlight w:val="none"/>
          <w:lang w:val="en-US" w:eastAsia="zh-CN"/>
        </w:rPr>
        <w:t>应</w:t>
      </w:r>
      <w:r>
        <w:rPr>
          <w:rFonts w:hint="eastAsia" w:ascii="Nimbus Roman" w:hAnsi="Nimbus Roman" w:eastAsia="仿宋_GB2312" w:cs="Nimbus Roman"/>
          <w:color w:val="auto"/>
          <w:sz w:val="32"/>
          <w:szCs w:val="32"/>
          <w:highlight w:val="none"/>
          <w:lang w:val="en-US" w:eastAsia="zh-CN"/>
        </w:rPr>
        <w:t>到</w:t>
      </w:r>
      <w:r>
        <w:rPr>
          <w:rFonts w:hint="eastAsia" w:ascii="Nimbus Roman" w:hAnsi="Nimbus Roman" w:cs="Nimbus Roman"/>
          <w:color w:val="auto"/>
          <w:sz w:val="32"/>
          <w:szCs w:val="32"/>
          <w:highlight w:val="none"/>
          <w:lang w:val="en-US" w:eastAsia="zh-CN"/>
        </w:rPr>
        <w:t>医保参保所在地</w:t>
      </w:r>
      <w:r>
        <w:rPr>
          <w:rFonts w:hint="default" w:ascii="Nimbus Roman" w:hAnsi="Nimbus Roman" w:eastAsia="仿宋_GB2312" w:cs="Nimbus Roman"/>
          <w:color w:val="auto"/>
          <w:sz w:val="32"/>
          <w:szCs w:val="32"/>
          <w:highlight w:val="none"/>
          <w:lang w:val="en-US" w:eastAsia="zh-CN"/>
        </w:rPr>
        <w:t>打印本地的统筹费用结算单</w:t>
      </w:r>
      <w:r>
        <w:rPr>
          <w:rFonts w:hint="eastAsia" w:ascii="Nimbus Roman" w:hAnsi="Nimbus Roman" w:cs="Nimbus Roman"/>
          <w:color w:val="auto"/>
          <w:sz w:val="32"/>
          <w:szCs w:val="32"/>
          <w:highlight w:val="none"/>
          <w:lang w:val="en-US" w:eastAsia="zh-CN"/>
        </w:rPr>
        <w:t>，并在线上</w:t>
      </w:r>
      <w:r>
        <w:rPr>
          <w:rFonts w:hint="eastAsia" w:ascii="Nimbus Roman" w:hAnsi="Nimbus Roman" w:cs="Nimbus Roman"/>
          <w:color w:val="auto"/>
          <w:sz w:val="32"/>
          <w:szCs w:val="32"/>
          <w:highlight w:val="none"/>
          <w:lang w:eastAsia="zh-CN"/>
        </w:rPr>
        <w:t>下载</w:t>
      </w:r>
      <w:r>
        <w:rPr>
          <w:rFonts w:hint="default" w:ascii="Nimbus Roman" w:hAnsi="Nimbus Roman" w:eastAsia="仿宋_GB2312" w:cs="Nimbus Roman"/>
          <w:color w:val="auto"/>
          <w:sz w:val="32"/>
          <w:szCs w:val="32"/>
          <w:highlight w:val="none"/>
        </w:rPr>
        <w:t>、填写理赔申请审核表；由单位工会初审并加盖公章后，报所在</w:t>
      </w:r>
      <w:r>
        <w:rPr>
          <w:rFonts w:hint="default" w:ascii="Nimbus Roman" w:hAnsi="Nimbus Roman" w:cs="Nimbus Roman"/>
          <w:color w:val="auto"/>
          <w:sz w:val="32"/>
          <w:szCs w:val="32"/>
          <w:highlight w:val="none"/>
          <w:lang w:val="en"/>
        </w:rPr>
        <w:t>市区</w:t>
      </w:r>
      <w:r>
        <w:rPr>
          <w:rFonts w:hint="default" w:ascii="Nimbus Roman" w:hAnsi="Nimbus Roman" w:eastAsia="仿宋_GB2312" w:cs="Nimbus Roman"/>
          <w:color w:val="auto"/>
          <w:sz w:val="32"/>
          <w:szCs w:val="32"/>
          <w:highlight w:val="none"/>
        </w:rPr>
        <w:t>职工服务中心；各</w:t>
      </w:r>
      <w:r>
        <w:rPr>
          <w:rFonts w:hint="default" w:ascii="Nimbus Roman" w:hAnsi="Nimbus Roman" w:cs="Nimbus Roman"/>
          <w:color w:val="auto"/>
          <w:sz w:val="32"/>
          <w:szCs w:val="32"/>
          <w:highlight w:val="none"/>
          <w:lang w:val="en"/>
        </w:rPr>
        <w:t>市区</w:t>
      </w:r>
      <w:r>
        <w:rPr>
          <w:rFonts w:hint="default" w:ascii="Nimbus Roman" w:hAnsi="Nimbus Roman" w:eastAsia="仿宋_GB2312" w:cs="Nimbus Roman"/>
          <w:color w:val="auto"/>
          <w:sz w:val="32"/>
          <w:szCs w:val="32"/>
          <w:highlight w:val="none"/>
        </w:rPr>
        <w:t>职工服务中心负责对申请材料审查把关，</w:t>
      </w:r>
      <w:r>
        <w:rPr>
          <w:rFonts w:hint="default" w:ascii="Nimbus Roman" w:hAnsi="Nimbus Roman" w:eastAsia="仿宋_GB2312" w:cs="Nimbus Roman"/>
          <w:color w:val="auto"/>
          <w:sz w:val="32"/>
          <w:szCs w:val="32"/>
          <w:highlight w:val="none"/>
          <w:lang w:val="en"/>
        </w:rPr>
        <w:t>及时</w:t>
      </w:r>
      <w:r>
        <w:rPr>
          <w:rFonts w:hint="default" w:ascii="Nimbus Roman" w:hAnsi="Nimbus Roman" w:eastAsia="仿宋_GB2312" w:cs="Nimbus Roman"/>
          <w:color w:val="auto"/>
          <w:sz w:val="32"/>
          <w:szCs w:val="32"/>
          <w:highlight w:val="none"/>
        </w:rPr>
        <w:t>上报威海市职工</w:t>
      </w:r>
      <w:r>
        <w:rPr>
          <w:rFonts w:hint="default" w:ascii="Nimbus Roman" w:hAnsi="Nimbus Roman" w:eastAsia="仿宋_GB2312" w:cs="Nimbus Roman"/>
          <w:color w:val="auto"/>
          <w:sz w:val="32"/>
          <w:szCs w:val="32"/>
          <w:highlight w:val="none"/>
          <w:lang w:eastAsia="zh-CN"/>
        </w:rPr>
        <w:t>综合</w:t>
      </w:r>
      <w:r>
        <w:rPr>
          <w:rFonts w:hint="default" w:ascii="Nimbus Roman" w:hAnsi="Nimbus Roman" w:eastAsia="仿宋_GB2312" w:cs="Nimbus Roman"/>
          <w:color w:val="auto"/>
          <w:sz w:val="32"/>
          <w:szCs w:val="32"/>
          <w:highlight w:val="none"/>
        </w:rPr>
        <w:t>服务中心。威海市职工</w:t>
      </w:r>
      <w:r>
        <w:rPr>
          <w:rFonts w:hint="default" w:ascii="Nimbus Roman" w:hAnsi="Nimbus Roman" w:eastAsia="仿宋_GB2312" w:cs="Nimbus Roman"/>
          <w:color w:val="auto"/>
          <w:sz w:val="32"/>
          <w:szCs w:val="32"/>
          <w:highlight w:val="none"/>
          <w:lang w:val="en"/>
        </w:rPr>
        <w:t>综合</w:t>
      </w:r>
      <w:r>
        <w:rPr>
          <w:rFonts w:hint="default" w:ascii="Nimbus Roman" w:hAnsi="Nimbus Roman" w:eastAsia="仿宋_GB2312" w:cs="Nimbus Roman"/>
          <w:color w:val="auto"/>
          <w:sz w:val="32"/>
          <w:szCs w:val="32"/>
          <w:highlight w:val="none"/>
        </w:rPr>
        <w:t>服务中心接到申请报告和相关材料后，在</w:t>
      </w:r>
      <w:r>
        <w:rPr>
          <w:rFonts w:hint="eastAsia" w:ascii="Nimbus Roman" w:hAnsi="Nimbus Roman" w:cs="Nimbus Roman"/>
          <w:color w:val="auto"/>
          <w:sz w:val="32"/>
          <w:szCs w:val="32"/>
          <w:highlight w:val="none"/>
          <w:lang w:val="en-US" w:eastAsia="zh-CN"/>
        </w:rPr>
        <w:t>10</w:t>
      </w:r>
      <w:r>
        <w:rPr>
          <w:rFonts w:hint="default" w:ascii="Nimbus Roman" w:hAnsi="Nimbus Roman" w:eastAsia="仿宋_GB2312" w:cs="Nimbus Roman"/>
          <w:color w:val="auto"/>
          <w:sz w:val="32"/>
          <w:szCs w:val="32"/>
          <w:highlight w:val="none"/>
        </w:rPr>
        <w:t>个工作日内理赔完毕。</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Nimbus Roman" w:hAnsi="Nimbus Roman" w:eastAsia="CESI楷体-GB2312" w:cs="Nimbus Roman"/>
          <w:color w:val="auto"/>
          <w:sz w:val="32"/>
          <w:szCs w:val="32"/>
          <w:highlight w:val="none"/>
          <w:lang w:val="en-US" w:eastAsia="zh-CN"/>
        </w:rPr>
      </w:pPr>
      <w:r>
        <w:rPr>
          <w:rFonts w:hint="eastAsia" w:ascii="Nimbus Roman" w:hAnsi="Nimbus Roman" w:eastAsia="CESI楷体-GB2312" w:cs="Nimbus Roman"/>
          <w:color w:val="auto"/>
          <w:sz w:val="32"/>
          <w:szCs w:val="32"/>
          <w:highlight w:val="none"/>
          <w:lang w:val="en-US" w:eastAsia="zh-CN"/>
        </w:rPr>
        <w:t>2.</w:t>
      </w:r>
      <w:r>
        <w:rPr>
          <w:rFonts w:hint="default" w:ascii="Nimbus Roman" w:hAnsi="Nimbus Roman" w:eastAsia="CESI楷体-GB2312" w:cs="Nimbus Roman"/>
          <w:color w:val="auto"/>
          <w:sz w:val="32"/>
          <w:szCs w:val="32"/>
          <w:highlight w:val="none"/>
          <w:lang w:val="en-US" w:eastAsia="zh-CN"/>
        </w:rPr>
        <w:t>线下理赔所需材料</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Nimbus Roman" w:hAnsi="Nimbus Roman" w:eastAsia="仿宋_GB2312" w:cs="Nimbus Roman"/>
          <w:color w:val="auto"/>
          <w:sz w:val="32"/>
          <w:szCs w:val="32"/>
          <w:highlight w:val="none"/>
        </w:rPr>
      </w:pPr>
      <w:r>
        <w:rPr>
          <w:rFonts w:hint="eastAsia" w:ascii="Nimbus Roman" w:hAnsi="Nimbus Roman" w:cs="Nimbus Roman"/>
          <w:color w:val="auto"/>
          <w:sz w:val="32"/>
          <w:szCs w:val="32"/>
          <w:highlight w:val="none"/>
          <w:lang w:eastAsia="zh-CN"/>
        </w:rPr>
        <w:t>（</w:t>
      </w:r>
      <w:r>
        <w:rPr>
          <w:rFonts w:hint="eastAsia" w:ascii="Nimbus Roman" w:hAnsi="Nimbus Roman" w:cs="Nimbus Roman"/>
          <w:color w:val="auto"/>
          <w:sz w:val="32"/>
          <w:szCs w:val="32"/>
          <w:highlight w:val="none"/>
          <w:lang w:val="en-US" w:eastAsia="zh-CN"/>
        </w:rPr>
        <w:t>1</w:t>
      </w:r>
      <w:r>
        <w:rPr>
          <w:rFonts w:hint="eastAsia" w:ascii="Nimbus Roman" w:hAnsi="Nimbus Roman" w:cs="Nimbus Roman"/>
          <w:color w:val="auto"/>
          <w:sz w:val="32"/>
          <w:szCs w:val="32"/>
          <w:highlight w:val="none"/>
          <w:lang w:eastAsia="zh-CN"/>
        </w:rPr>
        <w:t>）</w:t>
      </w:r>
      <w:r>
        <w:rPr>
          <w:rFonts w:hint="default" w:ascii="Nimbus Roman" w:hAnsi="Nimbus Roman" w:eastAsia="仿宋_GB2312" w:cs="Nimbus Roman"/>
          <w:color w:val="auto"/>
          <w:sz w:val="32"/>
          <w:szCs w:val="32"/>
          <w:highlight w:val="none"/>
        </w:rPr>
        <w:t>《住院医疗互助保障项目理赔申请审核表》一式两份；</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Nimbus Roman" w:hAnsi="Nimbus Roman" w:eastAsia="仿宋_GB2312" w:cs="Nimbus Roman"/>
          <w:color w:val="auto"/>
          <w:sz w:val="32"/>
          <w:szCs w:val="32"/>
          <w:highlight w:val="none"/>
          <w:lang w:val="en-US" w:eastAsia="zh-CN"/>
        </w:rPr>
      </w:pPr>
      <w:r>
        <w:rPr>
          <w:rFonts w:hint="eastAsia" w:ascii="Nimbus Roman" w:hAnsi="Nimbus Roman" w:cs="Nimbus Roman"/>
          <w:color w:val="auto"/>
          <w:sz w:val="32"/>
          <w:szCs w:val="32"/>
          <w:highlight w:val="none"/>
          <w:lang w:eastAsia="zh-CN"/>
        </w:rPr>
        <w:t>（</w:t>
      </w:r>
      <w:r>
        <w:rPr>
          <w:rFonts w:hint="eastAsia" w:ascii="Nimbus Roman" w:hAnsi="Nimbus Roman" w:cs="Nimbus Roman"/>
          <w:color w:val="auto"/>
          <w:sz w:val="32"/>
          <w:szCs w:val="32"/>
          <w:highlight w:val="none"/>
          <w:lang w:val="en-US" w:eastAsia="zh-CN"/>
        </w:rPr>
        <w:t>2</w:t>
      </w:r>
      <w:r>
        <w:rPr>
          <w:rFonts w:hint="eastAsia" w:ascii="Nimbus Roman" w:hAnsi="Nimbus Roman" w:cs="Nimbus Roman"/>
          <w:color w:val="auto"/>
          <w:sz w:val="32"/>
          <w:szCs w:val="32"/>
          <w:highlight w:val="none"/>
          <w:lang w:eastAsia="zh-CN"/>
        </w:rPr>
        <w:t>）</w:t>
      </w:r>
      <w:r>
        <w:rPr>
          <w:rFonts w:hint="default" w:ascii="Nimbus Roman" w:hAnsi="Nimbus Roman" w:eastAsia="仿宋_GB2312" w:cs="Nimbus Roman"/>
          <w:color w:val="auto"/>
          <w:sz w:val="32"/>
          <w:szCs w:val="32"/>
          <w:highlight w:val="none"/>
        </w:rPr>
        <w:t>住院专用票据</w:t>
      </w:r>
      <w:r>
        <w:rPr>
          <w:rFonts w:hint="default" w:ascii="Nimbus Roman" w:hAnsi="Nimbus Roman" w:eastAsia="仿宋_GB2312" w:cs="Nimbus Roman"/>
          <w:color w:val="auto"/>
          <w:sz w:val="32"/>
          <w:szCs w:val="32"/>
          <w:highlight w:val="none"/>
          <w:lang w:val="en-US" w:eastAsia="zh-CN"/>
        </w:rPr>
        <w:t>（必须提供住院</w:t>
      </w:r>
      <w:r>
        <w:rPr>
          <w:rFonts w:hint="default" w:ascii="Nimbus Roman" w:hAnsi="Nimbus Roman" w:eastAsia="仿宋_GB2312" w:cs="Nimbus Roman"/>
          <w:b/>
          <w:bCs/>
          <w:color w:val="auto"/>
          <w:sz w:val="32"/>
          <w:szCs w:val="32"/>
          <w:highlight w:val="none"/>
          <w:lang w:val="en-US" w:eastAsia="zh-CN"/>
        </w:rPr>
        <w:t>发票原件</w:t>
      </w:r>
      <w:r>
        <w:rPr>
          <w:rFonts w:hint="default" w:ascii="Nimbus Roman" w:hAnsi="Nimbus Roman" w:cs="Nimbus Roman"/>
          <w:b/>
          <w:bCs/>
          <w:color w:val="auto"/>
          <w:sz w:val="32"/>
          <w:szCs w:val="32"/>
          <w:highlight w:val="none"/>
          <w:lang w:val="en-US" w:eastAsia="zh-CN"/>
        </w:rPr>
        <w:t>或电子发票纸件</w:t>
      </w:r>
      <w:r>
        <w:rPr>
          <w:rFonts w:hint="default" w:ascii="Nimbus Roman" w:hAnsi="Nimbus Roman" w:eastAsia="仿宋_GB2312" w:cs="Nimbus Roman"/>
          <w:color w:val="auto"/>
          <w:sz w:val="32"/>
          <w:szCs w:val="32"/>
          <w:highlight w:val="none"/>
          <w:lang w:val="en-US" w:eastAsia="zh-CN"/>
        </w:rPr>
        <w:t>，否则不予报销）；</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Nimbus Roman" w:hAnsi="Nimbus Roman" w:eastAsia="仿宋_GB2312" w:cs="Nimbus Roman"/>
          <w:color w:val="auto"/>
          <w:sz w:val="32"/>
          <w:szCs w:val="32"/>
          <w:highlight w:val="none"/>
        </w:rPr>
      </w:pPr>
      <w:r>
        <w:rPr>
          <w:rFonts w:hint="eastAsia" w:ascii="Nimbus Roman" w:hAnsi="Nimbus Roman" w:cs="Nimbus Roman"/>
          <w:color w:val="auto"/>
          <w:sz w:val="32"/>
          <w:szCs w:val="32"/>
          <w:highlight w:val="none"/>
          <w:lang w:eastAsia="zh-CN"/>
        </w:rPr>
        <w:t>（</w:t>
      </w:r>
      <w:r>
        <w:rPr>
          <w:rFonts w:hint="eastAsia" w:ascii="Nimbus Roman" w:hAnsi="Nimbus Roman" w:cs="Nimbus Roman"/>
          <w:color w:val="auto"/>
          <w:sz w:val="32"/>
          <w:szCs w:val="32"/>
          <w:highlight w:val="none"/>
          <w:lang w:val="en-US" w:eastAsia="zh-CN"/>
        </w:rPr>
        <w:t>3</w:t>
      </w:r>
      <w:r>
        <w:rPr>
          <w:rFonts w:hint="eastAsia" w:ascii="Nimbus Roman" w:hAnsi="Nimbus Roman" w:cs="Nimbus Roman"/>
          <w:color w:val="auto"/>
          <w:sz w:val="32"/>
          <w:szCs w:val="32"/>
          <w:highlight w:val="none"/>
          <w:lang w:eastAsia="zh-CN"/>
        </w:rPr>
        <w:t>）</w:t>
      </w:r>
      <w:r>
        <w:rPr>
          <w:rFonts w:hint="default" w:ascii="Nimbus Roman" w:hAnsi="Nimbus Roman" w:eastAsia="仿宋_GB2312" w:cs="Nimbus Roman"/>
          <w:color w:val="auto"/>
          <w:sz w:val="32"/>
          <w:szCs w:val="32"/>
          <w:highlight w:val="none"/>
        </w:rPr>
        <w:t>医疗保险统筹费用结算单；</w:t>
      </w:r>
      <w:r>
        <w:rPr>
          <w:rFonts w:hint="default" w:ascii="Nimbus Roman" w:hAnsi="Nimbus Roman" w:eastAsia="仿宋_GB2312" w:cs="Nimbus Roman"/>
          <w:color w:val="auto"/>
          <w:sz w:val="32"/>
          <w:szCs w:val="32"/>
          <w:highlight w:val="none"/>
          <w:lang w:val="en-US" w:eastAsia="zh-CN"/>
        </w:rPr>
        <w:t>如在</w:t>
      </w:r>
      <w:r>
        <w:rPr>
          <w:rFonts w:hint="eastAsia" w:ascii="Nimbus Roman" w:hAnsi="Nimbus Roman" w:eastAsia="CESI仿宋-GB2312" w:cs="Nimbus Roman"/>
          <w:b w:val="0"/>
          <w:bCs w:val="0"/>
          <w:color w:val="auto"/>
          <w:sz w:val="32"/>
          <w:szCs w:val="32"/>
          <w:highlight w:val="none"/>
          <w:lang w:val="en-US" w:eastAsia="zh-CN"/>
        </w:rPr>
        <w:t>威海市</w:t>
      </w:r>
      <w:r>
        <w:rPr>
          <w:rFonts w:hint="default" w:ascii="Nimbus Roman" w:hAnsi="Nimbus Roman" w:eastAsia="CESI仿宋-GB2312" w:cs="Nimbus Roman"/>
          <w:b w:val="0"/>
          <w:bCs w:val="0"/>
          <w:color w:val="auto"/>
          <w:sz w:val="32"/>
          <w:szCs w:val="32"/>
          <w:highlight w:val="none"/>
          <w:lang w:val="en-US" w:eastAsia="zh-CN"/>
        </w:rPr>
        <w:t>以外的医院</w:t>
      </w:r>
      <w:r>
        <w:rPr>
          <w:rFonts w:hint="default" w:ascii="Nimbus Roman" w:hAnsi="Nimbus Roman" w:eastAsia="仿宋_GB2312" w:cs="Nimbus Roman"/>
          <w:b w:val="0"/>
          <w:bCs w:val="0"/>
          <w:color w:val="auto"/>
          <w:sz w:val="32"/>
          <w:szCs w:val="32"/>
          <w:highlight w:val="none"/>
          <w:lang w:val="en-US" w:eastAsia="zh-CN"/>
        </w:rPr>
        <w:t>住</w:t>
      </w:r>
      <w:r>
        <w:rPr>
          <w:rFonts w:hint="default" w:ascii="Nimbus Roman" w:hAnsi="Nimbus Roman" w:eastAsia="仿宋_GB2312" w:cs="Nimbus Roman"/>
          <w:color w:val="auto"/>
          <w:sz w:val="32"/>
          <w:szCs w:val="32"/>
          <w:highlight w:val="none"/>
          <w:lang w:val="en-US" w:eastAsia="zh-CN"/>
        </w:rPr>
        <w:t>院，</w:t>
      </w:r>
      <w:r>
        <w:rPr>
          <w:rFonts w:hint="eastAsia" w:ascii="Nimbus Roman" w:hAnsi="Nimbus Roman" w:cs="Nimbus Roman"/>
          <w:color w:val="auto"/>
          <w:sz w:val="32"/>
          <w:szCs w:val="32"/>
          <w:highlight w:val="none"/>
          <w:lang w:val="en-US" w:eastAsia="zh-CN"/>
        </w:rPr>
        <w:t>还</w:t>
      </w:r>
      <w:r>
        <w:rPr>
          <w:rFonts w:hint="default" w:ascii="Nimbus Roman" w:hAnsi="Nimbus Roman" w:eastAsia="仿宋_GB2312" w:cs="Nimbus Roman"/>
          <w:color w:val="auto"/>
          <w:sz w:val="32"/>
          <w:szCs w:val="32"/>
          <w:highlight w:val="none"/>
          <w:lang w:val="en-US" w:eastAsia="zh-CN"/>
        </w:rPr>
        <w:t>需</w:t>
      </w:r>
      <w:r>
        <w:rPr>
          <w:rFonts w:hint="eastAsia" w:ascii="Nimbus Roman" w:hAnsi="Nimbus Roman" w:cs="Nimbus Roman"/>
          <w:color w:val="auto"/>
          <w:sz w:val="32"/>
          <w:szCs w:val="32"/>
          <w:highlight w:val="none"/>
          <w:lang w:val="en-US" w:eastAsia="zh-CN"/>
        </w:rPr>
        <w:t>持</w:t>
      </w:r>
      <w:r>
        <w:rPr>
          <w:rFonts w:hint="eastAsia" w:ascii="Nimbus Roman" w:hAnsi="Nimbus Roman" w:eastAsia="仿宋_GB2312" w:cs="Nimbus Roman"/>
          <w:b/>
          <w:bCs/>
          <w:color w:val="auto"/>
          <w:sz w:val="32"/>
          <w:szCs w:val="32"/>
          <w:highlight w:val="none"/>
          <w:lang w:val="en-US" w:eastAsia="zh-CN"/>
        </w:rPr>
        <w:t>医保参保所在地</w:t>
      </w:r>
      <w:r>
        <w:rPr>
          <w:rFonts w:hint="default" w:ascii="Nimbus Roman" w:hAnsi="Nimbus Roman" w:eastAsia="仿宋_GB2312" w:cs="Nimbus Roman"/>
          <w:b/>
          <w:bCs/>
          <w:color w:val="auto"/>
          <w:sz w:val="32"/>
          <w:szCs w:val="32"/>
          <w:highlight w:val="none"/>
          <w:lang w:val="en-US" w:eastAsia="zh-CN"/>
        </w:rPr>
        <w:t>打印</w:t>
      </w:r>
      <w:r>
        <w:rPr>
          <w:rFonts w:hint="eastAsia" w:ascii="Nimbus Roman" w:hAnsi="Nimbus Roman" w:cs="Nimbus Roman"/>
          <w:b/>
          <w:bCs/>
          <w:color w:val="auto"/>
          <w:sz w:val="32"/>
          <w:szCs w:val="32"/>
          <w:highlight w:val="none"/>
          <w:lang w:val="en-US" w:eastAsia="zh-CN"/>
        </w:rPr>
        <w:t>的</w:t>
      </w:r>
      <w:r>
        <w:rPr>
          <w:rFonts w:hint="default" w:ascii="Nimbus Roman" w:hAnsi="Nimbus Roman" w:eastAsia="仿宋_GB2312" w:cs="Nimbus Roman"/>
          <w:b/>
          <w:bCs/>
          <w:color w:val="auto"/>
          <w:sz w:val="32"/>
          <w:szCs w:val="32"/>
          <w:highlight w:val="none"/>
          <w:lang w:val="en-US" w:eastAsia="zh-CN"/>
        </w:rPr>
        <w:t>本地统筹费用结算单</w:t>
      </w:r>
      <w:r>
        <w:rPr>
          <w:rFonts w:hint="eastAsia" w:ascii="Nimbus Roman" w:hAnsi="Nimbus Roman" w:cs="Nimbus Roman"/>
          <w:b w:val="0"/>
          <w:bCs w:val="0"/>
          <w:color w:val="auto"/>
          <w:sz w:val="32"/>
          <w:szCs w:val="32"/>
          <w:highlight w:val="none"/>
          <w:lang w:val="en-US"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Nimbus Roman" w:hAnsi="Nimbus Roman" w:eastAsia="仿宋_GB2312" w:cs="Nimbus Roman"/>
          <w:color w:val="auto"/>
          <w:sz w:val="32"/>
          <w:szCs w:val="32"/>
          <w:highlight w:val="none"/>
        </w:rPr>
      </w:pPr>
      <w:r>
        <w:rPr>
          <w:rFonts w:hint="eastAsia" w:ascii="Nimbus Roman" w:hAnsi="Nimbus Roman" w:cs="Nimbus Roman"/>
          <w:color w:val="auto"/>
          <w:sz w:val="32"/>
          <w:szCs w:val="32"/>
          <w:highlight w:val="none"/>
          <w:shd w:val="clear" w:color="auto" w:fill="auto"/>
          <w:lang w:eastAsia="zh-CN"/>
        </w:rPr>
        <w:t>（</w:t>
      </w:r>
      <w:r>
        <w:rPr>
          <w:rFonts w:hint="eastAsia" w:ascii="Nimbus Roman" w:hAnsi="Nimbus Roman" w:cs="Nimbus Roman"/>
          <w:color w:val="auto"/>
          <w:sz w:val="32"/>
          <w:szCs w:val="32"/>
          <w:highlight w:val="none"/>
          <w:shd w:val="clear" w:color="auto" w:fill="auto"/>
          <w:lang w:val="en-US" w:eastAsia="zh-CN"/>
        </w:rPr>
        <w:t>4</w:t>
      </w:r>
      <w:r>
        <w:rPr>
          <w:rFonts w:hint="eastAsia" w:ascii="Nimbus Roman" w:hAnsi="Nimbus Roman" w:cs="Nimbus Roman"/>
          <w:color w:val="auto"/>
          <w:sz w:val="32"/>
          <w:szCs w:val="32"/>
          <w:highlight w:val="none"/>
          <w:shd w:val="clear" w:color="auto" w:fill="auto"/>
          <w:lang w:eastAsia="zh-CN"/>
        </w:rPr>
        <w:t>）</w:t>
      </w:r>
      <w:r>
        <w:rPr>
          <w:rFonts w:hint="default" w:ascii="Nimbus Roman" w:hAnsi="Nimbus Roman" w:eastAsia="仿宋_GB2312" w:cs="Nimbus Roman"/>
          <w:color w:val="auto"/>
          <w:sz w:val="32"/>
          <w:szCs w:val="32"/>
          <w:highlight w:val="none"/>
        </w:rPr>
        <w:t>住院病</w:t>
      </w:r>
      <w:r>
        <w:rPr>
          <w:rFonts w:hint="default" w:ascii="Nimbus Roman" w:hAnsi="Nimbus Roman" w:eastAsia="仿宋_GB2312" w:cs="Nimbus Roman"/>
          <w:color w:val="auto"/>
          <w:sz w:val="32"/>
          <w:szCs w:val="32"/>
          <w:highlight w:val="none"/>
          <w:lang w:val="en-US" w:eastAsia="zh-CN"/>
        </w:rPr>
        <w:t>历</w:t>
      </w:r>
      <w:r>
        <w:rPr>
          <w:rFonts w:hint="eastAsia" w:ascii="Nimbus Roman" w:hAnsi="Nimbus Roman" w:cs="Nimbus Roman"/>
          <w:color w:val="auto"/>
          <w:sz w:val="32"/>
          <w:szCs w:val="32"/>
          <w:highlight w:val="none"/>
          <w:lang w:val="en-US" w:eastAsia="zh-CN"/>
        </w:rPr>
        <w:t>原件</w:t>
      </w:r>
      <w:r>
        <w:rPr>
          <w:rFonts w:hint="default" w:ascii="Nimbus Roman" w:hAnsi="Nimbus Roman" w:eastAsia="仿宋_GB2312" w:cs="Nimbus Roman"/>
          <w:color w:val="auto"/>
          <w:sz w:val="32"/>
          <w:szCs w:val="32"/>
          <w:highlight w:val="none"/>
        </w:rPr>
        <w:t>（</w:t>
      </w:r>
      <w:r>
        <w:rPr>
          <w:rFonts w:hint="default" w:ascii="Nimbus Roman" w:hAnsi="Nimbus Roman" w:eastAsia="仿宋_GB2312" w:cs="Nimbus Roman"/>
          <w:color w:val="auto"/>
          <w:sz w:val="32"/>
          <w:szCs w:val="32"/>
          <w:highlight w:val="none"/>
          <w:lang w:val="en-US" w:eastAsia="zh-CN"/>
        </w:rPr>
        <w:t>病历</w:t>
      </w:r>
      <w:r>
        <w:rPr>
          <w:rFonts w:hint="default" w:ascii="Nimbus Roman" w:hAnsi="Nimbus Roman" w:eastAsia="仿宋_GB2312" w:cs="Nimbus Roman"/>
          <w:color w:val="auto"/>
          <w:sz w:val="32"/>
          <w:szCs w:val="32"/>
          <w:highlight w:val="none"/>
          <w:lang w:eastAsia="zh-CN"/>
        </w:rPr>
        <w:t>只需提供住院病案首页、入院记录、出院记录</w:t>
      </w:r>
      <w:r>
        <w:rPr>
          <w:rFonts w:hint="default" w:ascii="Nimbus Roman" w:hAnsi="Nimbus Roman" w:eastAsia="仿宋_GB2312" w:cs="Nimbus Roman"/>
          <w:color w:val="auto"/>
          <w:sz w:val="32"/>
          <w:szCs w:val="32"/>
          <w:highlight w:val="none"/>
        </w:rPr>
        <w:t>）；</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Nimbus Roman" w:hAnsi="Nimbus Roman" w:eastAsia="仿宋_GB2312" w:cs="Nimbus Roman"/>
          <w:color w:val="auto"/>
          <w:sz w:val="32"/>
          <w:szCs w:val="32"/>
          <w:highlight w:val="none"/>
          <w:lang w:eastAsia="zh-CN"/>
        </w:rPr>
      </w:pPr>
      <w:r>
        <w:rPr>
          <w:rFonts w:hint="eastAsia" w:ascii="Nimbus Roman" w:hAnsi="Nimbus Roman" w:cs="Nimbus Roman"/>
          <w:color w:val="auto"/>
          <w:sz w:val="32"/>
          <w:szCs w:val="32"/>
          <w:highlight w:val="none"/>
          <w:lang w:eastAsia="zh-CN"/>
        </w:rPr>
        <w:t>（</w:t>
      </w:r>
      <w:r>
        <w:rPr>
          <w:rFonts w:hint="eastAsia" w:ascii="Nimbus Roman" w:hAnsi="Nimbus Roman" w:cs="Nimbus Roman"/>
          <w:color w:val="auto"/>
          <w:sz w:val="32"/>
          <w:szCs w:val="32"/>
          <w:highlight w:val="none"/>
          <w:lang w:val="en-US" w:eastAsia="zh-CN"/>
        </w:rPr>
        <w:t>5</w:t>
      </w:r>
      <w:r>
        <w:rPr>
          <w:rFonts w:hint="eastAsia" w:ascii="Nimbus Roman" w:hAnsi="Nimbus Roman" w:cs="Nimbus Roman"/>
          <w:color w:val="auto"/>
          <w:sz w:val="32"/>
          <w:szCs w:val="32"/>
          <w:highlight w:val="none"/>
          <w:lang w:eastAsia="zh-CN"/>
        </w:rPr>
        <w:t>）</w:t>
      </w:r>
      <w:r>
        <w:rPr>
          <w:rFonts w:hint="default" w:ascii="Nimbus Roman" w:hAnsi="Nimbus Roman" w:eastAsia="仿宋_GB2312" w:cs="Nimbus Roman"/>
          <w:color w:val="auto"/>
          <w:sz w:val="32"/>
          <w:szCs w:val="32"/>
          <w:highlight w:val="none"/>
        </w:rPr>
        <w:t>本人的身份证</w:t>
      </w:r>
      <w:r>
        <w:rPr>
          <w:rFonts w:hint="default" w:ascii="Nimbus Roman" w:hAnsi="Nimbus Roman" w:eastAsia="仿宋_GB2312" w:cs="Nimbus Roman"/>
          <w:color w:val="auto"/>
          <w:sz w:val="32"/>
          <w:szCs w:val="32"/>
          <w:highlight w:val="none"/>
          <w:lang w:eastAsia="zh-CN"/>
        </w:rPr>
        <w:t>正反面</w:t>
      </w:r>
      <w:r>
        <w:rPr>
          <w:rFonts w:hint="default" w:ascii="Nimbus Roman" w:hAnsi="Nimbus Roman" w:eastAsia="仿宋_GB2312" w:cs="Nimbus Roman"/>
          <w:color w:val="auto"/>
          <w:sz w:val="32"/>
          <w:szCs w:val="32"/>
          <w:highlight w:val="none"/>
        </w:rPr>
        <w:t>、以本人姓名开户的银行卡（</w:t>
      </w:r>
      <w:r>
        <w:rPr>
          <w:rFonts w:hint="default" w:ascii="Nimbus Roman" w:hAnsi="Nimbus Roman" w:cs="Nimbus Roman"/>
          <w:color w:val="auto"/>
          <w:sz w:val="32"/>
          <w:szCs w:val="32"/>
          <w:highlight w:val="none"/>
          <w:lang w:eastAsia="zh-CN"/>
        </w:rPr>
        <w:t>仅</w:t>
      </w:r>
      <w:r>
        <w:rPr>
          <w:rFonts w:hint="default" w:ascii="Nimbus Roman" w:hAnsi="Nimbus Roman" w:eastAsia="仿宋_GB2312" w:cs="Nimbus Roman"/>
          <w:color w:val="auto"/>
          <w:sz w:val="32"/>
          <w:szCs w:val="32"/>
          <w:highlight w:val="none"/>
        </w:rPr>
        <w:t>限储蓄卡）复印件。</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Nimbus Roman" w:hAnsi="Nimbus Roman" w:eastAsia="黑体" w:cs="Nimbus Roman"/>
          <w:color w:val="auto"/>
          <w:sz w:val="32"/>
          <w:szCs w:val="32"/>
          <w:highlight w:val="none"/>
        </w:rPr>
      </w:pPr>
      <w:r>
        <w:rPr>
          <w:rFonts w:hint="eastAsia" w:ascii="Nimbus Roman" w:hAnsi="Nimbus Roman" w:eastAsia="黑体" w:cs="Nimbus Roman"/>
          <w:color w:val="auto"/>
          <w:sz w:val="32"/>
          <w:szCs w:val="32"/>
          <w:highlight w:val="none"/>
          <w:lang w:val="en-US" w:eastAsia="zh-CN"/>
        </w:rPr>
        <w:t>六</w:t>
      </w:r>
      <w:r>
        <w:rPr>
          <w:rFonts w:hint="default" w:ascii="Nimbus Roman" w:hAnsi="Nimbus Roman" w:eastAsia="黑体" w:cs="Nimbus Roman"/>
          <w:color w:val="auto"/>
          <w:sz w:val="32"/>
          <w:szCs w:val="32"/>
          <w:highlight w:val="none"/>
        </w:rPr>
        <w:t>、除外责任</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Nimbus Roman" w:hAnsi="Nimbus Roman" w:eastAsia="仿宋_GB2312" w:cs="Nimbus Roman"/>
          <w:color w:val="auto"/>
          <w:sz w:val="32"/>
          <w:szCs w:val="32"/>
          <w:highlight w:val="none"/>
        </w:rPr>
      </w:pPr>
      <w:r>
        <w:rPr>
          <w:rFonts w:hint="default" w:ascii="Nimbus Roman" w:hAnsi="Nimbus Roman" w:eastAsia="仿宋_GB2312" w:cs="Nimbus Roman"/>
          <w:color w:val="auto"/>
          <w:sz w:val="32"/>
          <w:szCs w:val="32"/>
          <w:highlight w:val="none"/>
        </w:rPr>
        <w:t>发生以下情形之一的，不予理赔：</w:t>
      </w:r>
    </w:p>
    <w:p>
      <w:pPr>
        <w:ind w:firstLine="640" w:firstLineChars="200"/>
        <w:rPr>
          <w:rFonts w:hint="default" w:ascii="Nimbus Roman" w:hAnsi="Nimbus Roman" w:eastAsia="仿宋_GB2312" w:cs="Nimbus Roman"/>
          <w:color w:val="auto"/>
          <w:sz w:val="32"/>
          <w:szCs w:val="32"/>
          <w:highlight w:val="none"/>
          <w:lang w:val="en-US" w:eastAsia="zh-CN"/>
        </w:rPr>
      </w:pPr>
      <w:r>
        <w:rPr>
          <w:rFonts w:hint="default" w:ascii="Nimbus Roman" w:hAnsi="Nimbus Roman" w:eastAsia="仿宋_GB2312" w:cs="Nimbus Roman"/>
          <w:color w:val="auto"/>
          <w:sz w:val="32"/>
          <w:szCs w:val="32"/>
          <w:highlight w:val="none"/>
          <w:lang w:val="en-US" w:eastAsia="zh-CN"/>
        </w:rPr>
        <w:t>1.中医日间病房的病种产生的费用；</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Nimbus Roman" w:hAnsi="Nimbus Roman" w:eastAsia="仿宋_GB2312" w:cs="Nimbus Roman"/>
          <w:color w:val="auto"/>
          <w:sz w:val="32"/>
          <w:szCs w:val="32"/>
          <w:highlight w:val="none"/>
        </w:rPr>
      </w:pPr>
      <w:r>
        <w:rPr>
          <w:rFonts w:hint="default" w:ascii="Nimbus Roman" w:hAnsi="Nimbus Roman" w:eastAsia="仿宋_GB2312" w:cs="Nimbus Roman"/>
          <w:color w:val="auto"/>
          <w:sz w:val="32"/>
          <w:szCs w:val="32"/>
          <w:highlight w:val="none"/>
          <w:lang w:val="en-US" w:eastAsia="zh-CN"/>
        </w:rPr>
        <w:t>2.</w:t>
      </w:r>
      <w:r>
        <w:rPr>
          <w:rFonts w:hint="default" w:ascii="Nimbus Roman" w:hAnsi="Nimbus Roman" w:eastAsia="仿宋_GB2312" w:cs="Nimbus Roman"/>
          <w:color w:val="auto"/>
          <w:sz w:val="32"/>
          <w:szCs w:val="32"/>
          <w:highlight w:val="none"/>
        </w:rPr>
        <w:t>交通事故、工伤、职业病、</w:t>
      </w:r>
      <w:r>
        <w:rPr>
          <w:rFonts w:hint="default" w:ascii="Nimbus Roman" w:hAnsi="Nimbus Roman" w:eastAsia="仿宋_GB2312" w:cs="Nimbus Roman"/>
          <w:color w:val="auto"/>
          <w:sz w:val="32"/>
          <w:szCs w:val="32"/>
          <w:highlight w:val="none"/>
          <w:lang w:eastAsia="zh-CN"/>
        </w:rPr>
        <w:t>怀孕和生育产生的相关费用，其中怀孕和生育产生的相关费用是指</w:t>
      </w:r>
      <w:r>
        <w:rPr>
          <w:rFonts w:hint="default" w:ascii="Nimbus Roman" w:hAnsi="Nimbus Roman" w:eastAsia="仿宋_GB2312" w:cs="Nimbus Roman"/>
          <w:color w:val="auto"/>
          <w:sz w:val="32"/>
          <w:szCs w:val="32"/>
          <w:highlight w:val="none"/>
        </w:rPr>
        <w:t>妊娠、流产、分娩</w:t>
      </w:r>
      <w:r>
        <w:rPr>
          <w:rFonts w:hint="default" w:ascii="Nimbus Roman" w:hAnsi="Nimbus Roman" w:eastAsia="仿宋_GB2312" w:cs="Nimbus Roman"/>
          <w:color w:val="auto"/>
          <w:sz w:val="32"/>
          <w:szCs w:val="32"/>
          <w:highlight w:val="none"/>
          <w:lang w:eastAsia="zh-CN"/>
        </w:rPr>
        <w:t>产生的</w:t>
      </w:r>
      <w:r>
        <w:rPr>
          <w:rFonts w:hint="default" w:ascii="Nimbus Roman" w:hAnsi="Nimbus Roman" w:eastAsia="仿宋_GB2312" w:cs="Nimbus Roman"/>
          <w:color w:val="auto"/>
          <w:sz w:val="32"/>
          <w:szCs w:val="32"/>
          <w:highlight w:val="none"/>
          <w:lang w:val="en-US" w:eastAsia="zh-CN"/>
        </w:rPr>
        <w:t>费用</w:t>
      </w:r>
      <w:r>
        <w:rPr>
          <w:rFonts w:hint="default" w:ascii="Nimbus Roman" w:hAnsi="Nimbus Roman" w:eastAsia="仿宋_GB2312" w:cs="Nimbus Roman"/>
          <w:color w:val="auto"/>
          <w:sz w:val="32"/>
          <w:szCs w:val="32"/>
          <w:highlight w:val="none"/>
        </w:rPr>
        <w:t>；</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Nimbus Roman" w:hAnsi="Nimbus Roman" w:eastAsia="仿宋_GB2312" w:cs="Nimbus Roman"/>
          <w:color w:val="auto"/>
          <w:sz w:val="32"/>
          <w:szCs w:val="32"/>
          <w:highlight w:val="none"/>
          <w:lang w:eastAsia="zh-CN"/>
        </w:rPr>
      </w:pPr>
      <w:r>
        <w:rPr>
          <w:rFonts w:hint="default" w:ascii="Nimbus Roman" w:hAnsi="Nimbus Roman" w:cs="Nimbus Roman"/>
          <w:color w:val="auto"/>
          <w:sz w:val="32"/>
          <w:szCs w:val="32"/>
          <w:highlight w:val="none"/>
          <w:lang w:val="en-US" w:eastAsia="zh-CN"/>
        </w:rPr>
        <w:t>3</w:t>
      </w:r>
      <w:r>
        <w:rPr>
          <w:rFonts w:hint="default" w:ascii="Nimbus Roman" w:hAnsi="Nimbus Roman" w:eastAsia="仿宋_GB2312" w:cs="Nimbus Roman"/>
          <w:color w:val="auto"/>
          <w:sz w:val="32"/>
          <w:szCs w:val="32"/>
          <w:highlight w:val="none"/>
          <w:lang w:eastAsia="zh-CN"/>
        </w:rPr>
        <w:t>.</w:t>
      </w:r>
      <w:r>
        <w:rPr>
          <w:rFonts w:hint="default" w:ascii="Nimbus Roman" w:hAnsi="Nimbus Roman" w:eastAsia="仿宋_GB2312" w:cs="Nimbus Roman"/>
          <w:color w:val="auto"/>
          <w:sz w:val="32"/>
          <w:szCs w:val="32"/>
          <w:highlight w:val="none"/>
        </w:rPr>
        <w:t>因违法犯罪、酗酒、斗殴、自杀等住院发生的医疗费用</w:t>
      </w:r>
      <w:r>
        <w:rPr>
          <w:rFonts w:hint="eastAsia" w:ascii="Nimbus Roman" w:hAnsi="Nimbus Roman" w:cs="Nimbus Roman"/>
          <w:color w:val="auto"/>
          <w:sz w:val="32"/>
          <w:szCs w:val="32"/>
          <w:highlight w:val="none"/>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Nimbus Roman" w:hAnsi="Nimbus Roman" w:eastAsia="仿宋_GB2312" w:cs="Nimbus Roman"/>
          <w:color w:val="auto"/>
          <w:sz w:val="32"/>
          <w:szCs w:val="32"/>
          <w:highlight w:val="none"/>
        </w:rPr>
      </w:pPr>
      <w:r>
        <w:rPr>
          <w:rFonts w:hint="default" w:ascii="Nimbus Roman" w:hAnsi="Nimbus Roman" w:cs="Nimbus Roman"/>
          <w:color w:val="auto"/>
          <w:sz w:val="32"/>
          <w:szCs w:val="32"/>
          <w:highlight w:val="none"/>
          <w:lang w:val="en-US" w:eastAsia="zh-CN"/>
        </w:rPr>
        <w:t>4</w:t>
      </w:r>
      <w:r>
        <w:rPr>
          <w:rFonts w:hint="default" w:ascii="Nimbus Roman" w:hAnsi="Nimbus Roman" w:eastAsia="仿宋_GB2312" w:cs="Nimbus Roman"/>
          <w:color w:val="auto"/>
          <w:sz w:val="32"/>
          <w:szCs w:val="32"/>
          <w:highlight w:val="none"/>
          <w:lang w:val="en-US" w:eastAsia="zh-CN"/>
        </w:rPr>
        <w:t>.</w:t>
      </w:r>
      <w:r>
        <w:rPr>
          <w:rFonts w:hint="default" w:ascii="Nimbus Roman" w:hAnsi="Nimbus Roman" w:eastAsia="仿宋_GB2312" w:cs="Nimbus Roman"/>
          <w:color w:val="auto"/>
          <w:sz w:val="32"/>
          <w:szCs w:val="32"/>
          <w:highlight w:val="none"/>
        </w:rPr>
        <w:t>以各种欺诈、作弊手段参加住院医疗互助保障项目的；</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Nimbus Roman" w:hAnsi="Nimbus Roman" w:eastAsia="仿宋_GB2312" w:cs="Nimbus Roman"/>
          <w:color w:val="auto"/>
          <w:sz w:val="32"/>
          <w:szCs w:val="32"/>
          <w:highlight w:val="none"/>
        </w:rPr>
      </w:pPr>
      <w:r>
        <w:rPr>
          <w:rFonts w:hint="default" w:ascii="Nimbus Roman" w:hAnsi="Nimbus Roman" w:cs="Nimbus Roman"/>
          <w:color w:val="auto"/>
          <w:sz w:val="32"/>
          <w:szCs w:val="32"/>
          <w:highlight w:val="none"/>
          <w:lang w:val="en-US" w:eastAsia="zh-CN"/>
        </w:rPr>
        <w:t>5</w:t>
      </w:r>
      <w:r>
        <w:rPr>
          <w:rFonts w:hint="default" w:ascii="Nimbus Roman" w:hAnsi="Nimbus Roman" w:eastAsia="仿宋_GB2312" w:cs="Nimbus Roman"/>
          <w:color w:val="auto"/>
          <w:sz w:val="32"/>
          <w:szCs w:val="32"/>
          <w:highlight w:val="none"/>
          <w:lang w:eastAsia="zh-CN"/>
        </w:rPr>
        <w:t>.</w:t>
      </w:r>
      <w:r>
        <w:rPr>
          <w:rFonts w:hint="default" w:ascii="Nimbus Roman" w:hAnsi="Nimbus Roman" w:eastAsia="仿宋_GB2312" w:cs="Nimbus Roman"/>
          <w:color w:val="auto"/>
          <w:sz w:val="32"/>
          <w:szCs w:val="32"/>
          <w:highlight w:val="none"/>
        </w:rPr>
        <w:t>新参保的工会会员，若住院日期发生在投保生效日期之前的，当次住院的费用不予理赔；</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Nimbus Roman" w:hAnsi="Nimbus Roman" w:eastAsia="仿宋_GB2312" w:cs="Nimbus Roman"/>
          <w:color w:val="auto"/>
          <w:sz w:val="32"/>
          <w:szCs w:val="32"/>
          <w:highlight w:val="none"/>
          <w:lang w:val="en-US" w:eastAsia="zh-CN"/>
        </w:rPr>
      </w:pPr>
      <w:r>
        <w:rPr>
          <w:rFonts w:hint="default" w:ascii="Nimbus Roman" w:hAnsi="Nimbus Roman" w:cs="Nimbus Roman"/>
          <w:color w:val="auto"/>
          <w:sz w:val="32"/>
          <w:szCs w:val="32"/>
          <w:highlight w:val="none"/>
          <w:lang w:val="en-US" w:eastAsia="zh-CN"/>
        </w:rPr>
        <w:t>6</w:t>
      </w:r>
      <w:r>
        <w:rPr>
          <w:rFonts w:hint="default" w:ascii="Nimbus Roman" w:hAnsi="Nimbus Roman" w:eastAsia="仿宋_GB2312" w:cs="Nimbus Roman"/>
          <w:color w:val="auto"/>
          <w:sz w:val="32"/>
          <w:szCs w:val="32"/>
          <w:highlight w:val="none"/>
          <w:lang w:eastAsia="zh-CN"/>
        </w:rPr>
        <w:t>.</w:t>
      </w:r>
      <w:r>
        <w:rPr>
          <w:rFonts w:hint="default" w:ascii="Nimbus Roman" w:hAnsi="Nimbus Roman" w:eastAsia="仿宋_GB2312" w:cs="Nimbus Roman"/>
          <w:color w:val="auto"/>
          <w:sz w:val="32"/>
          <w:szCs w:val="32"/>
          <w:highlight w:val="none"/>
        </w:rPr>
        <w:t>参保会员在保障期内退出城镇职工基本医疗保险，自其退出之日起，不再享有申请理赔的权利；</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Nimbus Roman" w:hAnsi="Nimbus Roman" w:eastAsia="仿宋_GB2312" w:cs="Nimbus Roman"/>
          <w:color w:val="auto"/>
          <w:sz w:val="32"/>
          <w:szCs w:val="32"/>
          <w:highlight w:val="none"/>
        </w:rPr>
      </w:pPr>
      <w:r>
        <w:rPr>
          <w:rFonts w:hint="default" w:ascii="Nimbus Roman" w:hAnsi="Nimbus Roman" w:cs="Nimbus Roman"/>
          <w:color w:val="auto"/>
          <w:sz w:val="32"/>
          <w:szCs w:val="32"/>
          <w:highlight w:val="none"/>
          <w:lang w:val="en-US" w:eastAsia="zh-CN"/>
        </w:rPr>
        <w:t>7</w:t>
      </w:r>
      <w:r>
        <w:rPr>
          <w:rFonts w:hint="default" w:ascii="Nimbus Roman" w:hAnsi="Nimbus Roman" w:eastAsia="仿宋_GB2312" w:cs="Nimbus Roman"/>
          <w:color w:val="auto"/>
          <w:sz w:val="32"/>
          <w:szCs w:val="32"/>
          <w:highlight w:val="none"/>
          <w:lang w:eastAsia="zh-CN"/>
        </w:rPr>
        <w:t>.</w:t>
      </w:r>
      <w:r>
        <w:rPr>
          <w:rFonts w:hint="default" w:ascii="Nimbus Roman" w:hAnsi="Nimbus Roman" w:eastAsia="仿宋_GB2312" w:cs="Nimbus Roman"/>
          <w:color w:val="auto"/>
          <w:sz w:val="32"/>
          <w:szCs w:val="32"/>
          <w:highlight w:val="none"/>
        </w:rPr>
        <w:t>以任何形式伪造、编造医疗费用单据，骗取社会保险待遇及保险金理赔的。</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textAlignment w:val="auto"/>
        <w:rPr>
          <w:rFonts w:hint="default" w:ascii="Nimbus Roman" w:hAnsi="Nimbus Roman" w:eastAsia="仿宋" w:cs="Nimbus Roman"/>
          <w:color w:val="auto"/>
          <w:sz w:val="32"/>
          <w:szCs w:val="32"/>
          <w:highlight w:val="none"/>
        </w:rPr>
      </w:pPr>
      <w:r>
        <w:rPr>
          <w:rFonts w:hint="default" w:ascii="Nimbus Roman" w:hAnsi="Nimbus Roman" w:eastAsia="仿宋_GB2312" w:cs="Nimbus Roman"/>
          <w:color w:val="auto"/>
          <w:sz w:val="32"/>
          <w:szCs w:val="32"/>
          <w:highlight w:val="none"/>
        </w:rPr>
        <w:br w:type="page"/>
      </w:r>
      <w:r>
        <w:rPr>
          <w:rFonts w:hint="default" w:ascii="Nimbus Roman" w:hAnsi="Nimbus Roman" w:eastAsia="CESI黑体-GB2312" w:cs="Nimbus Roman"/>
          <w:color w:val="auto"/>
          <w:sz w:val="32"/>
          <w:szCs w:val="32"/>
          <w:highlight w:val="none"/>
        </w:rPr>
        <w:t>附件</w:t>
      </w:r>
      <w:r>
        <w:rPr>
          <w:rFonts w:hint="default" w:ascii="Nimbus Roman" w:hAnsi="Nimbus Roman" w:eastAsia="CESI黑体-GB2312" w:cs="Nimbus Roman"/>
          <w:color w:val="auto"/>
          <w:sz w:val="32"/>
          <w:szCs w:val="32"/>
          <w:highlight w:val="none"/>
          <w:lang w:val="en-US" w:eastAsia="zh-CN"/>
        </w:rPr>
        <w:t>2</w:t>
      </w:r>
    </w:p>
    <w:p>
      <w:pPr>
        <w:jc w:val="center"/>
        <w:rPr>
          <w:rFonts w:ascii="Nimbus Roman" w:hAnsi="Nimbus Roman" w:eastAsia="方正小标宋简体" w:cs="Nimbus Roman"/>
          <w:sz w:val="36"/>
          <w:szCs w:val="36"/>
        </w:rPr>
      </w:pPr>
      <w:r>
        <w:rPr>
          <w:rFonts w:ascii="Nimbus Roman" w:hAnsi="Nimbus Roman" w:eastAsia="方正小标宋简体" w:cs="Nimbus Roman"/>
          <w:sz w:val="36"/>
          <w:szCs w:val="36"/>
        </w:rPr>
        <w:t>住院津贴互助保障项目主要内容</w:t>
      </w:r>
    </w:p>
    <w:p>
      <w:pPr>
        <w:rPr>
          <w:rFonts w:ascii="Nimbus Roman" w:hAnsi="Nimbus Roman" w:cs="Nimbus Roman"/>
          <w:sz w:val="36"/>
          <w:szCs w:val="36"/>
        </w:rPr>
      </w:pPr>
    </w:p>
    <w:p>
      <w:pPr>
        <w:ind w:firstLine="640" w:firstLineChars="200"/>
        <w:rPr>
          <w:rFonts w:ascii="Nimbus Roman" w:hAnsi="Nimbus Roman" w:eastAsia="黑体" w:cs="Nimbus Roman"/>
        </w:rPr>
      </w:pPr>
      <w:r>
        <w:rPr>
          <w:rFonts w:ascii="Nimbus Roman" w:hAnsi="Nimbus Roman" w:eastAsia="黑体" w:cs="Nimbus Roman"/>
        </w:rPr>
        <w:t>一、参保对象</w:t>
      </w:r>
    </w:p>
    <w:p>
      <w:pPr>
        <w:ind w:firstLine="640" w:firstLineChars="200"/>
        <w:rPr>
          <w:rFonts w:hint="default" w:ascii="Nimbus Roman" w:hAnsi="Nimbus Roman" w:eastAsia="CESI仿宋-GB2312" w:cs="Nimbus Roman"/>
        </w:rPr>
      </w:pPr>
      <w:r>
        <w:rPr>
          <w:rFonts w:hint="default" w:ascii="Nimbus Roman" w:hAnsi="Nimbus Roman" w:eastAsia="CESI仿宋-GB2312" w:cs="Nimbus Roman"/>
        </w:rPr>
        <w:t>1.威海市行政区域内的企业、事业单位、机关、社会组织中参加了城镇职工基本医疗保险的在职工会会员，在本人自愿的前提下，均可由单位工会按规定统一组织，以团体的形式参加。</w:t>
      </w:r>
    </w:p>
    <w:p>
      <w:pPr>
        <w:ind w:firstLine="640" w:firstLineChars="200"/>
        <w:rPr>
          <w:rFonts w:hint="default" w:ascii="Nimbus Roman" w:hAnsi="Nimbus Roman" w:eastAsia="CESI仿宋-GB2312" w:cs="Nimbus Roman"/>
        </w:rPr>
      </w:pPr>
      <w:r>
        <w:rPr>
          <w:rFonts w:hint="default" w:ascii="Nimbus Roman" w:hAnsi="Nimbus Roman" w:eastAsia="CESI仿宋-GB2312" w:cs="Nimbus Roman"/>
          <w:lang w:val="en"/>
        </w:rPr>
        <w:t>2</w:t>
      </w:r>
      <w:r>
        <w:rPr>
          <w:rFonts w:hint="default" w:ascii="Nimbus Roman" w:hAnsi="Nimbus Roman" w:eastAsia="CESI仿宋-GB2312" w:cs="Nimbus Roman"/>
        </w:rPr>
        <w:t>.在职会员数在25人（含）以上的参保单位，参保人数不得低于本单位参加城镇职工基本医疗保险人数的80%。</w:t>
      </w:r>
    </w:p>
    <w:p>
      <w:pPr>
        <w:ind w:firstLine="640" w:firstLineChars="200"/>
        <w:rPr>
          <w:rFonts w:hint="default" w:ascii="Nimbus Roman" w:hAnsi="Nimbus Roman" w:eastAsia="CESI仿宋-GB2312" w:cs="Nimbus Roman"/>
          <w:lang w:val="en"/>
        </w:rPr>
      </w:pPr>
      <w:r>
        <w:rPr>
          <w:rFonts w:hint="default" w:ascii="Nimbus Roman" w:hAnsi="Nimbus Roman" w:eastAsia="CESI仿宋-GB2312" w:cs="Nimbus Roman"/>
          <w:lang w:val="en"/>
        </w:rPr>
        <w:t>3.</w:t>
      </w:r>
      <w:r>
        <w:rPr>
          <w:rFonts w:hint="default" w:ascii="Nimbus Roman" w:hAnsi="Nimbus Roman" w:eastAsia="CESI仿宋-GB2312" w:cs="Nimbus Roman"/>
        </w:rPr>
        <w:t>在职会员数在25人以下的，单独建会的参保单位</w:t>
      </w:r>
      <w:r>
        <w:rPr>
          <w:rFonts w:hint="default" w:ascii="Nimbus Roman" w:hAnsi="Nimbus Roman" w:eastAsia="CESI仿宋-GB2312" w:cs="Nimbus Roman"/>
          <w:lang w:eastAsia="zh-CN"/>
        </w:rPr>
        <w:t>，职工</w:t>
      </w:r>
      <w:r>
        <w:rPr>
          <w:rFonts w:hint="default" w:ascii="Nimbus Roman" w:hAnsi="Nimbus Roman" w:eastAsia="CESI仿宋-GB2312" w:cs="Nimbus Roman"/>
        </w:rPr>
        <w:t>需全员参保；未单独建会的参保单位需以联合工会的形式（需出具成立联合工会的批复文件（复印件））参保，参保单位</w:t>
      </w:r>
      <w:r>
        <w:rPr>
          <w:rFonts w:hint="default" w:ascii="Nimbus Roman" w:hAnsi="Nimbus Roman" w:eastAsia="CESI仿宋-GB2312" w:cs="Nimbus Roman"/>
          <w:lang w:eastAsia="zh-CN"/>
        </w:rPr>
        <w:t>职工</w:t>
      </w:r>
      <w:r>
        <w:rPr>
          <w:rFonts w:hint="default" w:ascii="Nimbus Roman" w:hAnsi="Nimbus Roman" w:eastAsia="CESI仿宋-GB2312" w:cs="Nimbus Roman"/>
        </w:rPr>
        <w:t>需全员参保。</w:t>
      </w:r>
    </w:p>
    <w:p>
      <w:pPr>
        <w:ind w:firstLine="640" w:firstLineChars="200"/>
        <w:rPr>
          <w:rFonts w:hint="default" w:ascii="Nimbus Roman" w:hAnsi="Nimbus Roman" w:eastAsia="CESI仿宋-GB2312" w:cs="Nimbus Roman"/>
        </w:rPr>
      </w:pPr>
      <w:r>
        <w:rPr>
          <w:rFonts w:hint="default" w:ascii="Nimbus Roman" w:hAnsi="Nimbus Roman" w:eastAsia="CESI仿宋-GB2312" w:cs="Nimbus Roman"/>
          <w:lang w:val="en"/>
        </w:rPr>
        <w:t>4</w:t>
      </w:r>
      <w:r>
        <w:rPr>
          <w:rFonts w:hint="default" w:ascii="Nimbus Roman" w:hAnsi="Nimbus Roman" w:eastAsia="CESI仿宋-GB2312" w:cs="Nimbus Roman"/>
        </w:rPr>
        <w:t>.已退休人员</w:t>
      </w:r>
      <w:r>
        <w:rPr>
          <w:rStyle w:val="12"/>
          <w:rFonts w:hint="default" w:ascii="Nimbus Roman" w:hAnsi="Nimbus Roman" w:eastAsia="CESI仿宋-GB2312" w:cs="Nimbus Roman"/>
        </w:rPr>
        <w:footnoteReference w:id="1"/>
      </w:r>
      <w:r>
        <w:rPr>
          <w:rFonts w:hint="default" w:ascii="Nimbus Roman" w:hAnsi="Nimbus Roman" w:eastAsia="CESI仿宋-GB2312" w:cs="Nimbus Roman"/>
        </w:rPr>
        <w:t>、退休返聘人员不得参加本项目；档案类型是个人托管户或职业介绍所的，不允许以托管单位的名义参加本项目。</w:t>
      </w:r>
    </w:p>
    <w:p>
      <w:pPr>
        <w:ind w:firstLine="640" w:firstLineChars="200"/>
        <w:rPr>
          <w:rFonts w:hint="default" w:ascii="Nimbus Roman" w:hAnsi="Nimbus Roman" w:eastAsia="CESI仿宋-GB2312" w:cs="Nimbus Roman"/>
          <w:lang w:val="en"/>
        </w:rPr>
      </w:pPr>
      <w:r>
        <w:rPr>
          <w:rFonts w:hint="default" w:ascii="Nimbus Roman" w:hAnsi="Nimbus Roman" w:eastAsia="CESI仿宋-GB2312" w:cs="Nimbus Roman"/>
        </w:rPr>
        <w:t>5.参保单位有非中国籍人员，需将护照复印件图片上传参保系统</w:t>
      </w:r>
      <w:r>
        <w:rPr>
          <w:rFonts w:hint="default" w:ascii="Nimbus Roman" w:hAnsi="Nimbus Roman" w:eastAsia="CESI仿宋-GB2312" w:cs="Nimbus Roman"/>
          <w:lang w:val="en"/>
        </w:rPr>
        <w:t>，不提交则无法参加本项目。</w:t>
      </w:r>
    </w:p>
    <w:p>
      <w:pPr>
        <w:ind w:firstLine="640" w:firstLineChars="200"/>
        <w:rPr>
          <w:rFonts w:hint="default" w:ascii="Nimbus Roman" w:hAnsi="Nimbus Roman" w:eastAsia="CESI仿宋-GB2312" w:cs="Nimbus Roman"/>
        </w:rPr>
      </w:pPr>
      <w:r>
        <w:rPr>
          <w:rFonts w:hint="default" w:ascii="Nimbus Roman" w:hAnsi="Nimbus Roman" w:eastAsia="CESI仿宋-GB2312" w:cs="Nimbus Roman"/>
        </w:rPr>
        <w:t>6</w:t>
      </w:r>
      <w:r>
        <w:rPr>
          <w:rFonts w:hint="default" w:ascii="Nimbus Roman" w:hAnsi="Nimbus Roman" w:eastAsia="CESI仿宋-GB2312" w:cs="Nimbus Roman"/>
          <w:lang w:val="en"/>
        </w:rPr>
        <w:t>.住院津贴互助保障项目</w:t>
      </w:r>
      <w:r>
        <w:rPr>
          <w:rFonts w:hint="default" w:ascii="Nimbus Roman" w:hAnsi="Nimbus Roman" w:eastAsia="CESI仿宋-GB2312" w:cs="Nimbus Roman"/>
        </w:rPr>
        <w:t>每人最多可参保2份，参保2份的单位要统一份数标准。</w:t>
      </w:r>
    </w:p>
    <w:p>
      <w:pPr>
        <w:ind w:firstLine="640" w:firstLineChars="200"/>
        <w:rPr>
          <w:rFonts w:ascii="Nimbus Roman" w:hAnsi="Nimbus Roman" w:eastAsia="黑体" w:cs="Nimbus Roman"/>
        </w:rPr>
      </w:pPr>
      <w:r>
        <w:rPr>
          <w:rFonts w:ascii="Nimbus Roman" w:hAnsi="Nimbus Roman" w:eastAsia="黑体" w:cs="Nimbus Roman"/>
        </w:rPr>
        <w:t>二、保障期限</w:t>
      </w:r>
    </w:p>
    <w:p>
      <w:pPr>
        <w:ind w:firstLine="640" w:firstLineChars="200"/>
        <w:rPr>
          <w:rFonts w:ascii="Nimbus Roman" w:hAnsi="Nimbus Roman" w:cs="Nimbus Roman"/>
        </w:rPr>
      </w:pPr>
      <w:r>
        <w:rPr>
          <w:rFonts w:hint="default" w:ascii="Nimbus Roman" w:hAnsi="Nimbus Roman" w:eastAsia="CESI仿宋-GB2312" w:cs="Nimbus Roman"/>
        </w:rPr>
        <w:t>保障期自202</w:t>
      </w:r>
      <w:r>
        <w:rPr>
          <w:rFonts w:hint="eastAsia" w:ascii="Nimbus Roman" w:hAnsi="Nimbus Roman" w:eastAsia="CESI仿宋-GB2312" w:cs="Nimbus Roman"/>
          <w:lang w:val="en-US" w:eastAsia="zh-CN"/>
        </w:rPr>
        <w:t>6</w:t>
      </w:r>
      <w:r>
        <w:rPr>
          <w:rFonts w:hint="default" w:ascii="Nimbus Roman" w:hAnsi="Nimbus Roman" w:eastAsia="CESI仿宋-GB2312" w:cs="Nimbus Roman"/>
        </w:rPr>
        <w:t>年1月1日起，至202</w:t>
      </w:r>
      <w:r>
        <w:rPr>
          <w:rFonts w:hint="eastAsia" w:ascii="Nimbus Roman" w:hAnsi="Nimbus Roman" w:eastAsia="CESI仿宋-GB2312" w:cs="Nimbus Roman"/>
          <w:lang w:val="en-US" w:eastAsia="zh-CN"/>
        </w:rPr>
        <w:t>6</w:t>
      </w:r>
      <w:r>
        <w:rPr>
          <w:rFonts w:hint="default" w:ascii="Nimbus Roman" w:hAnsi="Nimbus Roman" w:eastAsia="CESI仿宋-GB2312" w:cs="Nimbus Roman"/>
        </w:rPr>
        <w:t>年12月31日止</w:t>
      </w:r>
      <w:r>
        <w:rPr>
          <w:rFonts w:ascii="Nimbus Roman" w:hAnsi="Nimbus Roman" w:cs="Nimbus Roman"/>
        </w:rPr>
        <w:t>。</w:t>
      </w:r>
    </w:p>
    <w:p>
      <w:pPr>
        <w:ind w:firstLine="640" w:firstLineChars="200"/>
        <w:rPr>
          <w:rFonts w:ascii="Nimbus Roman" w:hAnsi="Nimbus Roman" w:eastAsia="黑体" w:cs="Nimbus Roman"/>
        </w:rPr>
      </w:pPr>
      <w:r>
        <w:rPr>
          <w:rFonts w:ascii="Nimbus Roman" w:hAnsi="Nimbus Roman" w:eastAsia="黑体" w:cs="Nimbus Roman"/>
        </w:rPr>
        <w:t>三、互助金的筹措</w:t>
      </w:r>
    </w:p>
    <w:p>
      <w:pPr>
        <w:ind w:firstLine="640" w:firstLineChars="200"/>
        <w:rPr>
          <w:rFonts w:hint="default" w:ascii="Nimbus Roman" w:hAnsi="Nimbus Roman" w:eastAsia="CESI仿宋-GB2312" w:cs="Nimbus Roman"/>
        </w:rPr>
      </w:pPr>
      <w:r>
        <w:rPr>
          <w:rFonts w:hint="default" w:ascii="Nimbus Roman" w:hAnsi="Nimbus Roman" w:eastAsia="CESI仿宋-GB2312" w:cs="Nimbus Roman"/>
        </w:rPr>
        <w:t>缴费标准：一个保障期，缴费标准为每人40元，参保会员个人负担40元。</w:t>
      </w:r>
    </w:p>
    <w:tbl>
      <w:tblPr>
        <w:tblStyle w:val="9"/>
        <w:tblpPr w:leftFromText="180" w:rightFromText="180" w:vertAnchor="text" w:horzAnchor="page" w:tblpX="1567" w:tblpY="548"/>
        <w:tblOverlap w:val="never"/>
        <w:tblW w:w="920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24"/>
        <w:gridCol w:w="1897"/>
        <w:gridCol w:w="1620"/>
        <w:gridCol w:w="446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3" w:hRule="atLeast"/>
        </w:trPr>
        <w:tc>
          <w:tcPr>
            <w:tcW w:w="1224" w:type="dxa"/>
            <w:shd w:val="clear" w:color="000000" w:fill="FFFFFF"/>
            <w:vAlign w:val="center"/>
          </w:tcPr>
          <w:p>
            <w:pPr>
              <w:widowControl/>
              <w:jc w:val="center"/>
              <w:rPr>
                <w:rFonts w:ascii="Nimbus Roman" w:hAnsi="Nimbus Roman" w:eastAsia="仿宋" w:cs="Nimbus Roman"/>
                <w:b/>
                <w:bCs/>
                <w:kern w:val="0"/>
                <w:sz w:val="24"/>
              </w:rPr>
            </w:pPr>
            <w:r>
              <w:rPr>
                <w:rFonts w:ascii="Nimbus Roman" w:hAnsi="Nimbus Roman" w:cs="Nimbus Roman"/>
                <w:b/>
                <w:bCs/>
                <w:sz w:val="24"/>
              </w:rPr>
              <w:t>保障项目</w:t>
            </w:r>
          </w:p>
        </w:tc>
        <w:tc>
          <w:tcPr>
            <w:tcW w:w="1897" w:type="dxa"/>
            <w:shd w:val="clear" w:color="000000" w:fill="FFFFFF"/>
            <w:vAlign w:val="center"/>
          </w:tcPr>
          <w:p>
            <w:pPr>
              <w:widowControl/>
              <w:jc w:val="center"/>
              <w:rPr>
                <w:rFonts w:ascii="Nimbus Roman" w:hAnsi="Nimbus Roman" w:cs="Nimbus Roman"/>
                <w:b/>
                <w:bCs/>
                <w:sz w:val="24"/>
              </w:rPr>
            </w:pPr>
            <w:r>
              <w:rPr>
                <w:rFonts w:ascii="Nimbus Roman" w:hAnsi="Nimbus Roman" w:cs="Nimbus Roman"/>
                <w:b/>
                <w:bCs/>
                <w:sz w:val="24"/>
              </w:rPr>
              <w:t>保障内容</w:t>
            </w:r>
          </w:p>
        </w:tc>
        <w:tc>
          <w:tcPr>
            <w:tcW w:w="1620" w:type="dxa"/>
            <w:shd w:val="clear" w:color="000000" w:fill="FFFFFF"/>
            <w:vAlign w:val="center"/>
          </w:tcPr>
          <w:p>
            <w:pPr>
              <w:widowControl/>
              <w:jc w:val="center"/>
              <w:rPr>
                <w:rFonts w:ascii="Nimbus Roman" w:hAnsi="Nimbus Roman" w:cs="Nimbus Roman"/>
                <w:b/>
                <w:bCs/>
                <w:sz w:val="24"/>
              </w:rPr>
            </w:pPr>
            <w:r>
              <w:rPr>
                <w:rFonts w:ascii="Nimbus Roman" w:hAnsi="Nimbus Roman" w:cs="Nimbus Roman"/>
                <w:b/>
                <w:bCs/>
                <w:sz w:val="24"/>
              </w:rPr>
              <w:t>理赔金额</w:t>
            </w:r>
          </w:p>
        </w:tc>
        <w:tc>
          <w:tcPr>
            <w:tcW w:w="4464" w:type="dxa"/>
            <w:shd w:val="clear" w:color="000000" w:fill="FFFFFF"/>
            <w:vAlign w:val="center"/>
          </w:tcPr>
          <w:p>
            <w:pPr>
              <w:widowControl/>
              <w:jc w:val="center"/>
              <w:rPr>
                <w:rFonts w:ascii="Nimbus Roman" w:hAnsi="Nimbus Roman" w:cs="Nimbus Roman"/>
                <w:b/>
                <w:bCs/>
                <w:sz w:val="24"/>
              </w:rPr>
            </w:pPr>
            <w:r>
              <w:rPr>
                <w:rFonts w:ascii="Nimbus Roman" w:hAnsi="Nimbus Roman" w:cs="Nimbus Roman"/>
                <w:b/>
                <w:bCs/>
                <w:sz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870" w:hRule="atLeast"/>
        </w:trPr>
        <w:tc>
          <w:tcPr>
            <w:tcW w:w="1224" w:type="dxa"/>
            <w:shd w:val="clear" w:color="000000" w:fill="FFFFFF"/>
            <w:vAlign w:val="center"/>
          </w:tcPr>
          <w:p>
            <w:pPr>
              <w:widowControl/>
              <w:spacing w:line="440" w:lineRule="exact"/>
              <w:jc w:val="center"/>
              <w:rPr>
                <w:rFonts w:ascii="Nimbus Roman" w:hAnsi="Nimbus Roman" w:cs="Nimbus Roman"/>
                <w:sz w:val="24"/>
              </w:rPr>
            </w:pPr>
            <w:r>
              <w:rPr>
                <w:rFonts w:ascii="Nimbus Roman" w:hAnsi="Nimbus Roman" w:cs="Nimbus Roman"/>
                <w:sz w:val="24"/>
              </w:rPr>
              <w:t>每日住院津贴</w:t>
            </w:r>
          </w:p>
        </w:tc>
        <w:tc>
          <w:tcPr>
            <w:tcW w:w="1897" w:type="dxa"/>
            <w:shd w:val="clear" w:color="000000" w:fill="FFFFFF"/>
            <w:vAlign w:val="center"/>
          </w:tcPr>
          <w:p>
            <w:pPr>
              <w:widowControl/>
              <w:spacing w:line="440" w:lineRule="exact"/>
              <w:jc w:val="center"/>
              <w:rPr>
                <w:rFonts w:ascii="Nimbus Roman" w:hAnsi="Nimbus Roman" w:cs="Nimbus Roman"/>
                <w:sz w:val="24"/>
              </w:rPr>
            </w:pPr>
            <w:r>
              <w:rPr>
                <w:rFonts w:ascii="Nimbus Roman" w:hAnsi="Nimbus Roman" w:cs="Nimbus Roman"/>
                <w:sz w:val="24"/>
              </w:rPr>
              <w:t>意外或疾病住院</w:t>
            </w:r>
          </w:p>
        </w:tc>
        <w:tc>
          <w:tcPr>
            <w:tcW w:w="1620" w:type="dxa"/>
            <w:shd w:val="clear" w:color="000000" w:fill="FFFFFF"/>
            <w:vAlign w:val="center"/>
          </w:tcPr>
          <w:p>
            <w:pPr>
              <w:widowControl/>
              <w:spacing w:line="440" w:lineRule="exact"/>
              <w:jc w:val="center"/>
              <w:rPr>
                <w:rFonts w:ascii="Nimbus Roman" w:hAnsi="Nimbus Roman" w:eastAsia="CESI仿宋-GB2312" w:cs="Nimbus Roman"/>
                <w:sz w:val="24"/>
              </w:rPr>
            </w:pPr>
            <w:r>
              <w:rPr>
                <w:rFonts w:ascii="Nimbus Roman" w:hAnsi="Nimbus Roman" w:eastAsia="CESI仿宋-GB2312" w:cs="Nimbus Roman"/>
                <w:sz w:val="24"/>
              </w:rPr>
              <w:t>40元/天</w:t>
            </w:r>
          </w:p>
        </w:tc>
        <w:tc>
          <w:tcPr>
            <w:tcW w:w="4464" w:type="dxa"/>
            <w:shd w:val="clear" w:color="000000" w:fill="FFFFFF"/>
            <w:vAlign w:val="center"/>
          </w:tcPr>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ascii="Nimbus Roman" w:hAnsi="Nimbus Roman" w:eastAsia="CESI仿宋-GB2312" w:cs="Nimbus Roman"/>
                <w:sz w:val="24"/>
              </w:rPr>
            </w:pPr>
            <w:r>
              <w:rPr>
                <w:rFonts w:ascii="Nimbus Roman" w:hAnsi="Nimbus Roman" w:eastAsia="CESI仿宋-GB2312" w:cs="Nimbus Roman"/>
                <w:sz w:val="24"/>
              </w:rPr>
              <w:t>每次住院（含精神类疾病）的给付日数以90日为限</w:t>
            </w:r>
            <w:r>
              <w:rPr>
                <w:rFonts w:hint="eastAsia" w:ascii="Nimbus Roman" w:hAnsi="Nimbus Roman" w:eastAsia="CESI仿宋-GB2312" w:cs="Nimbus Roman"/>
                <w:sz w:val="24"/>
              </w:rPr>
              <w:t>（</w:t>
            </w:r>
            <w:r>
              <w:rPr>
                <w:rFonts w:hint="eastAsia" w:ascii="Nimbus Roman" w:hAnsi="Nimbus Roman" w:eastAsia="CESI仿宋-GB2312" w:cs="Nimbus Roman"/>
                <w:sz w:val="24"/>
                <w:lang w:val="en-US" w:eastAsia="zh-CN"/>
              </w:rPr>
              <w:t>前次出院与本次入院间隔不超过三十日，视为一次住院</w:t>
            </w:r>
            <w:r>
              <w:rPr>
                <w:rFonts w:hint="eastAsia" w:ascii="Nimbus Roman" w:hAnsi="Nimbus Roman" w:eastAsia="CESI仿宋-GB2312" w:cs="Nimbus Roman"/>
                <w:sz w:val="24"/>
              </w:rPr>
              <w:t>）</w:t>
            </w:r>
            <w:r>
              <w:rPr>
                <w:rFonts w:ascii="Nimbus Roman" w:hAnsi="Nimbus Roman" w:eastAsia="CESI仿宋-GB2312" w:cs="Nimbus Roman"/>
                <w:sz w:val="24"/>
              </w:rPr>
              <w:t>。参保会员多次住院的，累计给付日数以180日为限。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4" w:hRule="atLeast"/>
        </w:trPr>
        <w:tc>
          <w:tcPr>
            <w:tcW w:w="1224" w:type="dxa"/>
            <w:vMerge w:val="restart"/>
            <w:shd w:val="clear" w:color="000000" w:fill="FFFFFF"/>
            <w:vAlign w:val="center"/>
          </w:tcPr>
          <w:p>
            <w:pPr>
              <w:widowControl/>
              <w:spacing w:line="440" w:lineRule="exact"/>
              <w:jc w:val="center"/>
              <w:rPr>
                <w:rFonts w:ascii="Nimbus Roman" w:hAnsi="Nimbus Roman" w:cs="Nimbus Roman"/>
                <w:sz w:val="24"/>
              </w:rPr>
            </w:pPr>
            <w:r>
              <w:rPr>
                <w:rFonts w:ascii="Nimbus Roman" w:hAnsi="Nimbus Roman" w:cs="Nimbus Roman"/>
                <w:sz w:val="24"/>
              </w:rPr>
              <w:t>意外</w:t>
            </w:r>
          </w:p>
          <w:p>
            <w:pPr>
              <w:widowControl/>
              <w:spacing w:line="440" w:lineRule="exact"/>
              <w:jc w:val="center"/>
              <w:rPr>
                <w:rFonts w:ascii="Nimbus Roman" w:hAnsi="Nimbus Roman" w:cs="Nimbus Roman"/>
                <w:sz w:val="24"/>
              </w:rPr>
            </w:pPr>
            <w:r>
              <w:rPr>
                <w:rFonts w:ascii="Nimbus Roman" w:hAnsi="Nimbus Roman" w:cs="Nimbus Roman"/>
                <w:sz w:val="24"/>
              </w:rPr>
              <w:t>理赔金</w:t>
            </w:r>
          </w:p>
        </w:tc>
        <w:tc>
          <w:tcPr>
            <w:tcW w:w="1897" w:type="dxa"/>
            <w:vAlign w:val="center"/>
          </w:tcPr>
          <w:p>
            <w:pPr>
              <w:widowControl/>
              <w:spacing w:line="440" w:lineRule="exact"/>
              <w:jc w:val="center"/>
              <w:rPr>
                <w:rFonts w:ascii="Nimbus Roman" w:hAnsi="Nimbus Roman" w:cs="Nimbus Roman"/>
                <w:sz w:val="24"/>
              </w:rPr>
            </w:pPr>
            <w:r>
              <w:rPr>
                <w:rFonts w:ascii="Nimbus Roman" w:hAnsi="Nimbus Roman" w:cs="Nimbus Roman"/>
                <w:sz w:val="24"/>
              </w:rPr>
              <w:t>普通意外伤残</w:t>
            </w:r>
          </w:p>
        </w:tc>
        <w:tc>
          <w:tcPr>
            <w:tcW w:w="1620" w:type="dxa"/>
            <w:vAlign w:val="center"/>
          </w:tcPr>
          <w:p>
            <w:pPr>
              <w:widowControl/>
              <w:spacing w:line="440" w:lineRule="exact"/>
              <w:jc w:val="center"/>
              <w:rPr>
                <w:rFonts w:ascii="Nimbus Roman" w:hAnsi="Nimbus Roman" w:eastAsia="CESI仿宋-GB2312" w:cs="Nimbus Roman"/>
                <w:sz w:val="24"/>
              </w:rPr>
            </w:pPr>
            <w:r>
              <w:rPr>
                <w:rFonts w:ascii="Nimbus Roman" w:hAnsi="Nimbus Roman" w:eastAsia="CESI仿宋-GB2312" w:cs="Nimbus Roman"/>
                <w:sz w:val="24"/>
              </w:rPr>
              <w:t>最高12000元</w:t>
            </w:r>
          </w:p>
        </w:tc>
        <w:tc>
          <w:tcPr>
            <w:tcW w:w="4464" w:type="dxa"/>
            <w:vMerge w:val="restart"/>
            <w:noWrap/>
            <w:vAlign w:val="center"/>
          </w:tcPr>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ascii="Nimbus Roman" w:hAnsi="Nimbus Roman" w:eastAsia="CESI仿宋-GB2312" w:cs="Nimbus Roman"/>
                <w:sz w:val="24"/>
              </w:rPr>
            </w:pPr>
            <w:r>
              <w:rPr>
                <w:rFonts w:ascii="Nimbus Roman" w:hAnsi="Nimbus Roman" w:eastAsia="CESI仿宋-GB2312" w:cs="Nimbus Roman"/>
                <w:sz w:val="24"/>
              </w:rPr>
              <w:t>意外伤残根据伤残等级给付相应比例的理赔金。根据《劳动能力鉴定职工工伤与职业病致残等级》</w:t>
            </w:r>
            <w:r>
              <w:rPr>
                <w:rFonts w:hint="eastAsia" w:ascii="Nimbus Roman" w:hAnsi="Nimbus Roman" w:eastAsia="CESI仿宋-GB2312" w:cs="Nimbus Roman"/>
                <w:sz w:val="24"/>
              </w:rPr>
              <w:t>（</w:t>
            </w:r>
            <w:r>
              <w:rPr>
                <w:rFonts w:ascii="Nimbus Roman" w:hAnsi="Nimbus Roman" w:eastAsia="CESI仿宋-GB2312" w:cs="Nimbus Roman"/>
                <w:sz w:val="24"/>
              </w:rPr>
              <w:t>GB/T 16180-2014</w:t>
            </w:r>
            <w:r>
              <w:rPr>
                <w:rFonts w:hint="eastAsia" w:ascii="Nimbus Roman" w:hAnsi="Nimbus Roman" w:eastAsia="CESI仿宋-GB2312" w:cs="Nimbus Roman"/>
                <w:sz w:val="24"/>
              </w:rPr>
              <w:t>）</w:t>
            </w:r>
            <w:r>
              <w:rPr>
                <w:rFonts w:ascii="Nimbus Roman" w:hAnsi="Nimbus Roman" w:eastAsia="CESI仿宋-GB2312" w:cs="Nimbus Roman"/>
                <w:sz w:val="24"/>
              </w:rPr>
              <w:t>确定被保险人的伤残程度，各伤残等级所对应的给付比例：一级100%；二级75%；三级50%；四级30%；五级20%；六级15%；七级10%；八级7%；九级5%；十级3%。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224" w:type="dxa"/>
            <w:vMerge w:val="continue"/>
            <w:shd w:val="clear" w:color="auto" w:fill="auto"/>
            <w:vAlign w:val="center"/>
          </w:tcPr>
          <w:p>
            <w:pPr>
              <w:widowControl/>
              <w:spacing w:line="440" w:lineRule="exact"/>
              <w:jc w:val="center"/>
              <w:rPr>
                <w:rFonts w:ascii="Nimbus Roman" w:hAnsi="Nimbus Roman" w:cs="Nimbus Roman"/>
                <w:sz w:val="24"/>
              </w:rPr>
            </w:pPr>
          </w:p>
        </w:tc>
        <w:tc>
          <w:tcPr>
            <w:tcW w:w="1897" w:type="dxa"/>
            <w:shd w:val="clear" w:color="auto" w:fill="auto"/>
            <w:vAlign w:val="center"/>
          </w:tcPr>
          <w:p>
            <w:pPr>
              <w:widowControl/>
              <w:spacing w:line="440" w:lineRule="exact"/>
              <w:jc w:val="center"/>
              <w:rPr>
                <w:rFonts w:ascii="Nimbus Roman" w:hAnsi="Nimbus Roman" w:cs="Nimbus Roman"/>
                <w:sz w:val="24"/>
              </w:rPr>
            </w:pPr>
            <w:r>
              <w:rPr>
                <w:rFonts w:ascii="Nimbus Roman" w:hAnsi="Nimbus Roman" w:cs="Nimbus Roman"/>
                <w:sz w:val="24"/>
              </w:rPr>
              <w:t>普通意外身故（含猝死）</w:t>
            </w:r>
          </w:p>
        </w:tc>
        <w:tc>
          <w:tcPr>
            <w:tcW w:w="1620" w:type="dxa"/>
            <w:shd w:val="clear" w:color="auto" w:fill="auto"/>
            <w:vAlign w:val="center"/>
          </w:tcPr>
          <w:p>
            <w:pPr>
              <w:widowControl/>
              <w:spacing w:line="440" w:lineRule="exact"/>
              <w:jc w:val="center"/>
              <w:rPr>
                <w:rFonts w:ascii="Nimbus Roman" w:hAnsi="Nimbus Roman" w:eastAsia="CESI仿宋-GB2312" w:cs="Nimbus Roman"/>
                <w:sz w:val="24"/>
              </w:rPr>
            </w:pPr>
            <w:r>
              <w:rPr>
                <w:rFonts w:ascii="Nimbus Roman" w:hAnsi="Nimbus Roman" w:eastAsia="CESI仿宋-GB2312" w:cs="Nimbus Roman"/>
                <w:sz w:val="24"/>
              </w:rPr>
              <w:t>12000元</w:t>
            </w:r>
          </w:p>
        </w:tc>
        <w:tc>
          <w:tcPr>
            <w:tcW w:w="4464" w:type="dxa"/>
            <w:vMerge w:val="continue"/>
            <w:shd w:val="clear" w:color="000000" w:fill="FFFFFF"/>
            <w:vAlign w:val="center"/>
          </w:tcPr>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ascii="Nimbus Roman" w:hAnsi="Nimbus Roman" w:eastAsia="CESI仿宋-GB2312" w:cs="Nimbus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1" w:hRule="atLeast"/>
        </w:trPr>
        <w:tc>
          <w:tcPr>
            <w:tcW w:w="1224" w:type="dxa"/>
            <w:vMerge w:val="continue"/>
            <w:shd w:val="clear" w:color="auto" w:fill="auto"/>
            <w:vAlign w:val="center"/>
          </w:tcPr>
          <w:p>
            <w:pPr>
              <w:widowControl/>
              <w:spacing w:line="440" w:lineRule="exact"/>
              <w:jc w:val="center"/>
              <w:rPr>
                <w:rFonts w:ascii="Nimbus Roman" w:hAnsi="Nimbus Roman" w:cs="Nimbus Roman"/>
                <w:sz w:val="24"/>
              </w:rPr>
            </w:pPr>
          </w:p>
        </w:tc>
        <w:tc>
          <w:tcPr>
            <w:tcW w:w="1897" w:type="dxa"/>
            <w:shd w:val="clear" w:color="000000" w:fill="FFFFFF"/>
            <w:vAlign w:val="center"/>
          </w:tcPr>
          <w:p>
            <w:pPr>
              <w:widowControl/>
              <w:spacing w:line="440" w:lineRule="exact"/>
              <w:jc w:val="center"/>
              <w:rPr>
                <w:rFonts w:ascii="Nimbus Roman" w:hAnsi="Nimbus Roman" w:cs="Nimbus Roman"/>
                <w:sz w:val="24"/>
              </w:rPr>
            </w:pPr>
            <w:r>
              <w:rPr>
                <w:rFonts w:ascii="Nimbus Roman" w:hAnsi="Nimbus Roman" w:cs="Nimbus Roman"/>
                <w:sz w:val="24"/>
              </w:rPr>
              <w:t>交通意外伤残</w:t>
            </w:r>
          </w:p>
        </w:tc>
        <w:tc>
          <w:tcPr>
            <w:tcW w:w="1620" w:type="dxa"/>
            <w:shd w:val="clear" w:color="000000" w:fill="FFFFFF"/>
            <w:vAlign w:val="center"/>
          </w:tcPr>
          <w:p>
            <w:pPr>
              <w:widowControl/>
              <w:spacing w:line="440" w:lineRule="exact"/>
              <w:jc w:val="center"/>
              <w:rPr>
                <w:rFonts w:ascii="Nimbus Roman" w:hAnsi="Nimbus Roman" w:eastAsia="CESI仿宋-GB2312" w:cs="Nimbus Roman"/>
                <w:sz w:val="24"/>
              </w:rPr>
            </w:pPr>
            <w:r>
              <w:rPr>
                <w:rFonts w:ascii="Nimbus Roman" w:hAnsi="Nimbus Roman" w:eastAsia="CESI仿宋-GB2312" w:cs="Nimbus Roman"/>
                <w:sz w:val="24"/>
              </w:rPr>
              <w:t>最高20000元</w:t>
            </w:r>
          </w:p>
        </w:tc>
        <w:tc>
          <w:tcPr>
            <w:tcW w:w="4464" w:type="dxa"/>
            <w:shd w:val="clear" w:color="000000" w:fill="FFFFFF"/>
            <w:vAlign w:val="center"/>
          </w:tcPr>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ascii="Nimbus Roman" w:hAnsi="Nimbus Roman" w:eastAsia="CESI仿宋-GB2312" w:cs="Nimbus Roman"/>
                <w:sz w:val="24"/>
              </w:rPr>
            </w:pPr>
            <w:r>
              <w:rPr>
                <w:rFonts w:ascii="Nimbus Roman" w:hAnsi="Nimbus Roman" w:eastAsia="CESI仿宋-GB2312" w:cs="Nimbus Roman"/>
                <w:sz w:val="24"/>
              </w:rPr>
              <w:t>交通意外伤残根据</w:t>
            </w:r>
            <w:r>
              <w:rPr>
                <w:rFonts w:hint="eastAsia" w:ascii="Nimbus Roman" w:hAnsi="Nimbus Roman" w:eastAsia="CESI仿宋-GB2312" w:cs="Nimbus Roman"/>
                <w:sz w:val="24"/>
              </w:rPr>
              <w:t>《人身保险伤残评定及代码》（</w:t>
            </w:r>
            <w:r>
              <w:rPr>
                <w:rFonts w:hint="eastAsia" w:ascii="Nimbus Roman" w:hAnsi="Nimbus Roman" w:eastAsia="CESI仿宋-GB2312" w:cs="Nimbus Roman"/>
                <w:sz w:val="24"/>
                <w:lang w:val="en-US" w:eastAsia="zh-CN"/>
              </w:rPr>
              <w:t>GBT44893</w:t>
            </w:r>
            <w:r>
              <w:rPr>
                <w:rFonts w:hint="eastAsia" w:ascii="Nimbus Roman" w:hAnsi="Nimbus Roman" w:eastAsia="CESI仿宋-GB2312" w:cs="Nimbus Roman"/>
                <w:sz w:val="24"/>
              </w:rPr>
              <w:t>-20</w:t>
            </w:r>
            <w:r>
              <w:rPr>
                <w:rFonts w:hint="eastAsia" w:ascii="Nimbus Roman" w:hAnsi="Nimbus Roman" w:eastAsia="CESI仿宋-GB2312" w:cs="Nimbus Roman"/>
                <w:sz w:val="24"/>
                <w:lang w:val="en-US" w:eastAsia="zh-CN"/>
              </w:rPr>
              <w:t>24</w:t>
            </w:r>
            <w:r>
              <w:rPr>
                <w:rFonts w:hint="eastAsia" w:ascii="Nimbus Roman" w:hAnsi="Nimbus Roman" w:eastAsia="CESI仿宋-GB2312" w:cs="Nimbus Roman"/>
                <w:sz w:val="24"/>
              </w:rPr>
              <w:t>）</w:t>
            </w:r>
            <w:r>
              <w:rPr>
                <w:rFonts w:ascii="Nimbus Roman" w:hAnsi="Nimbus Roman" w:eastAsia="CESI仿宋-GB2312" w:cs="Nimbus Roman"/>
                <w:sz w:val="24"/>
              </w:rPr>
              <w:t>确定的伤残程度及其对应的保险金给付比例按本合同约定的该被保险人的保险金额乘以该处伤残的伤残等级所对应的保险金给付比例给付意外伤残保险金</w:t>
            </w:r>
            <w:r>
              <w:rPr>
                <w:rFonts w:hint="eastAsia" w:ascii="Nimbus Roman" w:hAnsi="Nimbus Roman" w:eastAsia="CESI仿宋-GB2312" w:cs="Nimbus Roman"/>
                <w:sz w:val="24"/>
              </w:rPr>
              <w:t>：</w:t>
            </w:r>
            <w:r>
              <w:rPr>
                <w:rFonts w:ascii="Nimbus Roman" w:hAnsi="Nimbus Roman" w:eastAsia="CESI仿宋-GB2312" w:cs="Nimbus Roman"/>
                <w:sz w:val="24"/>
              </w:rPr>
              <w:t>一级100%</w:t>
            </w:r>
            <w:r>
              <w:rPr>
                <w:rFonts w:hint="eastAsia" w:ascii="Nimbus Roman" w:hAnsi="Nimbus Roman" w:eastAsia="CESI仿宋-GB2312" w:cs="Nimbus Roman"/>
                <w:sz w:val="24"/>
              </w:rPr>
              <w:t>；</w:t>
            </w:r>
            <w:r>
              <w:rPr>
                <w:rFonts w:ascii="Nimbus Roman" w:hAnsi="Nimbus Roman" w:eastAsia="CESI仿宋-GB2312" w:cs="Nimbus Roman"/>
                <w:sz w:val="24"/>
              </w:rPr>
              <w:t>二级90%</w:t>
            </w:r>
            <w:r>
              <w:rPr>
                <w:rFonts w:hint="eastAsia" w:ascii="Nimbus Roman" w:hAnsi="Nimbus Roman" w:eastAsia="CESI仿宋-GB2312" w:cs="Nimbus Roman"/>
                <w:sz w:val="24"/>
              </w:rPr>
              <w:t>；</w:t>
            </w:r>
            <w:r>
              <w:rPr>
                <w:rFonts w:ascii="Nimbus Roman" w:hAnsi="Nimbus Roman" w:eastAsia="CESI仿宋-GB2312" w:cs="Nimbus Roman"/>
                <w:sz w:val="24"/>
              </w:rPr>
              <w:t>三级80%</w:t>
            </w:r>
            <w:r>
              <w:rPr>
                <w:rFonts w:hint="eastAsia" w:ascii="Nimbus Roman" w:hAnsi="Nimbus Roman" w:eastAsia="CESI仿宋-GB2312" w:cs="Nimbus Roman"/>
                <w:sz w:val="24"/>
              </w:rPr>
              <w:t>；</w:t>
            </w:r>
            <w:r>
              <w:rPr>
                <w:rFonts w:ascii="Nimbus Roman" w:hAnsi="Nimbus Roman" w:eastAsia="CESI仿宋-GB2312" w:cs="Nimbus Roman"/>
                <w:sz w:val="24"/>
              </w:rPr>
              <w:t>四级70%</w:t>
            </w:r>
            <w:r>
              <w:rPr>
                <w:rFonts w:hint="eastAsia" w:ascii="Nimbus Roman" w:hAnsi="Nimbus Roman" w:eastAsia="CESI仿宋-GB2312" w:cs="Nimbus Roman"/>
                <w:sz w:val="24"/>
              </w:rPr>
              <w:t>；</w:t>
            </w:r>
            <w:r>
              <w:rPr>
                <w:rFonts w:ascii="Nimbus Roman" w:hAnsi="Nimbus Roman" w:eastAsia="CESI仿宋-GB2312" w:cs="Nimbus Roman"/>
                <w:sz w:val="24"/>
              </w:rPr>
              <w:t>五级60%</w:t>
            </w:r>
            <w:r>
              <w:rPr>
                <w:rFonts w:hint="eastAsia" w:ascii="Nimbus Roman" w:hAnsi="Nimbus Roman" w:eastAsia="CESI仿宋-GB2312" w:cs="Nimbus Roman"/>
                <w:sz w:val="24"/>
              </w:rPr>
              <w:t>；</w:t>
            </w:r>
            <w:r>
              <w:rPr>
                <w:rFonts w:ascii="Nimbus Roman" w:hAnsi="Nimbus Roman" w:eastAsia="CESI仿宋-GB2312" w:cs="Nimbus Roman"/>
                <w:sz w:val="24"/>
              </w:rPr>
              <w:t>六级50%</w:t>
            </w:r>
            <w:r>
              <w:rPr>
                <w:rFonts w:hint="eastAsia" w:ascii="Nimbus Roman" w:hAnsi="Nimbus Roman" w:eastAsia="CESI仿宋-GB2312" w:cs="Nimbus Roman"/>
                <w:sz w:val="24"/>
              </w:rPr>
              <w:t>；</w:t>
            </w:r>
            <w:r>
              <w:rPr>
                <w:rFonts w:ascii="Nimbus Roman" w:hAnsi="Nimbus Roman" w:eastAsia="CESI仿宋-GB2312" w:cs="Nimbus Roman"/>
                <w:sz w:val="24"/>
              </w:rPr>
              <w:t>七级40%</w:t>
            </w:r>
            <w:r>
              <w:rPr>
                <w:rFonts w:hint="eastAsia" w:ascii="Nimbus Roman" w:hAnsi="Nimbus Roman" w:eastAsia="CESI仿宋-GB2312" w:cs="Nimbus Roman"/>
                <w:sz w:val="24"/>
              </w:rPr>
              <w:t>；</w:t>
            </w:r>
            <w:r>
              <w:rPr>
                <w:rFonts w:ascii="Nimbus Roman" w:hAnsi="Nimbus Roman" w:eastAsia="CESI仿宋-GB2312" w:cs="Nimbus Roman"/>
                <w:sz w:val="24"/>
              </w:rPr>
              <w:t>八级30%</w:t>
            </w:r>
            <w:r>
              <w:rPr>
                <w:rFonts w:hint="eastAsia" w:ascii="Nimbus Roman" w:hAnsi="Nimbus Roman" w:eastAsia="CESI仿宋-GB2312" w:cs="Nimbus Roman"/>
                <w:sz w:val="24"/>
              </w:rPr>
              <w:t>；</w:t>
            </w:r>
            <w:r>
              <w:rPr>
                <w:rFonts w:ascii="Nimbus Roman" w:hAnsi="Nimbus Roman" w:eastAsia="CESI仿宋-GB2312" w:cs="Nimbus Roman"/>
                <w:sz w:val="24"/>
              </w:rPr>
              <w:t>九级20%</w:t>
            </w:r>
            <w:r>
              <w:rPr>
                <w:rFonts w:hint="eastAsia" w:ascii="Nimbus Roman" w:hAnsi="Nimbus Roman" w:eastAsia="CESI仿宋-GB2312" w:cs="Nimbus Roman"/>
                <w:sz w:val="24"/>
              </w:rPr>
              <w:t>；</w:t>
            </w:r>
            <w:r>
              <w:rPr>
                <w:rFonts w:ascii="Nimbus Roman" w:hAnsi="Nimbus Roman" w:eastAsia="CESI仿宋-GB2312" w:cs="Nimbus Roman"/>
                <w:sz w:val="24"/>
              </w:rPr>
              <w:t>十级10%</w:t>
            </w:r>
            <w:r>
              <w:rPr>
                <w:rFonts w:hint="eastAsia" w:ascii="Nimbus Roman" w:hAnsi="Nimbus Roman" w:eastAsia="CESI仿宋-GB2312" w:cs="Nimbus Roman"/>
                <w:sz w:val="24"/>
              </w:rPr>
              <w:t>。</w:t>
            </w:r>
            <w:r>
              <w:rPr>
                <w:rFonts w:ascii="Nimbus Roman" w:hAnsi="Nimbus Roman" w:eastAsia="CESI仿宋-GB2312" w:cs="Nimbus Roman"/>
                <w:sz w:val="24"/>
              </w:rPr>
              <w:t>可与普通意外伤残累加赔付。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224" w:type="dxa"/>
            <w:vMerge w:val="continue"/>
            <w:shd w:val="clear" w:color="auto" w:fill="auto"/>
            <w:vAlign w:val="center"/>
          </w:tcPr>
          <w:p>
            <w:pPr>
              <w:widowControl/>
              <w:spacing w:line="440" w:lineRule="exact"/>
              <w:jc w:val="center"/>
              <w:rPr>
                <w:rFonts w:ascii="Nimbus Roman" w:hAnsi="Nimbus Roman" w:cs="Nimbus Roman"/>
                <w:sz w:val="24"/>
              </w:rPr>
            </w:pPr>
          </w:p>
        </w:tc>
        <w:tc>
          <w:tcPr>
            <w:tcW w:w="1897" w:type="dxa"/>
            <w:shd w:val="clear" w:color="000000" w:fill="FFFFFF"/>
            <w:vAlign w:val="center"/>
          </w:tcPr>
          <w:p>
            <w:pPr>
              <w:widowControl/>
              <w:spacing w:line="440" w:lineRule="exact"/>
              <w:jc w:val="center"/>
              <w:rPr>
                <w:rFonts w:ascii="Nimbus Roman" w:hAnsi="Nimbus Roman" w:cs="Nimbus Roman"/>
                <w:sz w:val="24"/>
              </w:rPr>
            </w:pPr>
            <w:r>
              <w:rPr>
                <w:rFonts w:ascii="Nimbus Roman" w:hAnsi="Nimbus Roman" w:cs="Nimbus Roman"/>
                <w:sz w:val="24"/>
              </w:rPr>
              <w:t>交通意外身故</w:t>
            </w:r>
          </w:p>
        </w:tc>
        <w:tc>
          <w:tcPr>
            <w:tcW w:w="1620" w:type="dxa"/>
            <w:shd w:val="clear" w:color="000000" w:fill="FFFFFF"/>
            <w:vAlign w:val="center"/>
          </w:tcPr>
          <w:p>
            <w:pPr>
              <w:widowControl/>
              <w:spacing w:line="440" w:lineRule="exact"/>
              <w:jc w:val="center"/>
              <w:rPr>
                <w:rFonts w:ascii="Nimbus Roman" w:hAnsi="Nimbus Roman" w:eastAsia="CESI仿宋-GB2312" w:cs="Nimbus Roman"/>
                <w:sz w:val="24"/>
              </w:rPr>
            </w:pPr>
            <w:r>
              <w:rPr>
                <w:rFonts w:ascii="Nimbus Roman" w:hAnsi="Nimbus Roman" w:eastAsia="CESI仿宋-GB2312" w:cs="Nimbus Roman"/>
                <w:sz w:val="24"/>
              </w:rPr>
              <w:t>20000元</w:t>
            </w:r>
          </w:p>
        </w:tc>
        <w:tc>
          <w:tcPr>
            <w:tcW w:w="4464" w:type="dxa"/>
            <w:shd w:val="clear" w:color="000000" w:fill="FFFFFF"/>
            <w:vAlign w:val="center"/>
          </w:tcPr>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ascii="Nimbus Roman" w:hAnsi="Nimbus Roman" w:eastAsia="CESI仿宋-GB2312" w:cs="Nimbus Roman"/>
                <w:sz w:val="24"/>
              </w:rPr>
            </w:pPr>
            <w:r>
              <w:rPr>
                <w:rFonts w:ascii="Nimbus Roman" w:hAnsi="Nimbus Roman" w:eastAsia="CESI仿宋-GB2312" w:cs="Nimbus Roman"/>
                <w:sz w:val="24"/>
              </w:rPr>
              <w:t>可与普通意外身故累加赔付。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92" w:hRule="atLeast"/>
        </w:trPr>
        <w:tc>
          <w:tcPr>
            <w:tcW w:w="1224" w:type="dxa"/>
            <w:vAlign w:val="center"/>
          </w:tcPr>
          <w:p>
            <w:pPr>
              <w:widowControl/>
              <w:spacing w:line="440" w:lineRule="exact"/>
              <w:jc w:val="center"/>
              <w:rPr>
                <w:rFonts w:ascii="Nimbus Roman" w:hAnsi="Nimbus Roman" w:cs="Nimbus Roman"/>
                <w:sz w:val="24"/>
              </w:rPr>
            </w:pPr>
            <w:r>
              <w:rPr>
                <w:rFonts w:ascii="Nimbus Roman" w:hAnsi="Nimbus Roman" w:cs="Nimbus Roman"/>
                <w:sz w:val="24"/>
              </w:rPr>
              <w:t>特疾</w:t>
            </w:r>
          </w:p>
          <w:p>
            <w:pPr>
              <w:widowControl/>
              <w:spacing w:line="440" w:lineRule="exact"/>
              <w:jc w:val="center"/>
              <w:rPr>
                <w:rFonts w:ascii="Nimbus Roman" w:hAnsi="Nimbus Roman" w:cs="Nimbus Roman"/>
                <w:sz w:val="24"/>
              </w:rPr>
            </w:pPr>
            <w:r>
              <w:rPr>
                <w:rFonts w:ascii="Nimbus Roman" w:hAnsi="Nimbus Roman" w:cs="Nimbus Roman"/>
                <w:sz w:val="24"/>
              </w:rPr>
              <w:t>慰问金</w:t>
            </w:r>
          </w:p>
        </w:tc>
        <w:tc>
          <w:tcPr>
            <w:tcW w:w="1897" w:type="dxa"/>
            <w:vAlign w:val="center"/>
          </w:tcPr>
          <w:p>
            <w:pPr>
              <w:widowControl/>
              <w:spacing w:line="440" w:lineRule="exact"/>
              <w:jc w:val="center"/>
              <w:rPr>
                <w:rFonts w:ascii="Nimbus Roman" w:hAnsi="Nimbus Roman" w:cs="Nimbus Roman"/>
                <w:sz w:val="24"/>
              </w:rPr>
            </w:pPr>
            <w:r>
              <w:rPr>
                <w:rFonts w:ascii="Nimbus Roman" w:hAnsi="Nimbus Roman" w:cs="Nimbus Roman"/>
                <w:sz w:val="24"/>
              </w:rPr>
              <w:t>特定重大疾病</w:t>
            </w:r>
          </w:p>
        </w:tc>
        <w:tc>
          <w:tcPr>
            <w:tcW w:w="1620" w:type="dxa"/>
            <w:vAlign w:val="center"/>
          </w:tcPr>
          <w:p>
            <w:pPr>
              <w:widowControl/>
              <w:spacing w:line="440" w:lineRule="exact"/>
              <w:jc w:val="center"/>
              <w:rPr>
                <w:rFonts w:ascii="Nimbus Roman" w:hAnsi="Nimbus Roman" w:eastAsia="CESI仿宋-GB2312" w:cs="Nimbus Roman"/>
                <w:sz w:val="24"/>
              </w:rPr>
            </w:pPr>
            <w:r>
              <w:rPr>
                <w:rFonts w:ascii="Nimbus Roman" w:hAnsi="Nimbus Roman" w:eastAsia="CESI仿宋-GB2312" w:cs="Nimbus Roman"/>
                <w:sz w:val="24"/>
              </w:rPr>
              <w:t>5000元</w:t>
            </w:r>
          </w:p>
        </w:tc>
        <w:tc>
          <w:tcPr>
            <w:tcW w:w="4464" w:type="dxa"/>
            <w:vAlign w:val="center"/>
          </w:tcPr>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ascii="Nimbus Roman" w:hAnsi="Nimbus Roman" w:eastAsia="CESI仿宋-GB2312" w:cs="Nimbus Roman"/>
                <w:sz w:val="24"/>
              </w:rPr>
            </w:pPr>
            <w:r>
              <w:rPr>
                <w:rFonts w:ascii="Nimbus Roman" w:hAnsi="Nimbus Roman" w:eastAsia="CESI仿宋-GB2312" w:cs="Nimbus Roman"/>
                <w:sz w:val="24"/>
              </w:rPr>
              <w:t>原发性肝癌、原发性胃癌、原发性前列腺癌、原发性膀胱癌、原发性结肠癌、原发性胰腺癌、原发性乳腺癌、原发性卵巢癌、原发性子宫内膜癌、原发性宫颈癌、原发性输卵管癌、原发性阴道癌的一种或多种。</w:t>
            </w:r>
          </w:p>
        </w:tc>
      </w:tr>
    </w:tbl>
    <w:p>
      <w:pPr>
        <w:ind w:firstLine="640" w:firstLineChars="200"/>
        <w:rPr>
          <w:rFonts w:ascii="Nimbus Roman" w:hAnsi="Nimbus Roman" w:eastAsia="黑体" w:cs="Nimbus Roman"/>
        </w:rPr>
      </w:pPr>
      <w:r>
        <w:rPr>
          <w:rFonts w:ascii="Nimbus Roman" w:hAnsi="Nimbus Roman" w:eastAsia="黑体" w:cs="Nimbus Roman"/>
        </w:rPr>
        <w:t>四、保障责任</w:t>
      </w:r>
    </w:p>
    <w:p>
      <w:pPr>
        <w:ind w:firstLine="640" w:firstLineChars="200"/>
        <w:rPr>
          <w:rFonts w:ascii="Nimbus Roman" w:hAnsi="Nimbus Roman" w:cs="Nimbus Roman"/>
        </w:rPr>
      </w:pPr>
      <w:r>
        <w:rPr>
          <w:rFonts w:ascii="Nimbus Roman" w:hAnsi="Nimbus Roman" w:eastAsia="楷体_GB2312" w:cs="Nimbus Roman"/>
        </w:rPr>
        <w:t>（一）每日住院津贴</w:t>
      </w:r>
    </w:p>
    <w:p>
      <w:pPr>
        <w:ind w:firstLine="640" w:firstLineChars="200"/>
        <w:rPr>
          <w:rFonts w:hint="default" w:ascii="Nimbus Roman" w:hAnsi="Nimbus Roman" w:eastAsia="CESI仿宋-GB2312" w:cs="Nimbus Roman"/>
        </w:rPr>
      </w:pPr>
      <w:r>
        <w:rPr>
          <w:rFonts w:hint="default" w:ascii="Nimbus Roman" w:hAnsi="Nimbus Roman" w:eastAsia="CESI仿宋-GB2312" w:cs="Nimbus Roman"/>
        </w:rPr>
        <w:t>每日住院津贴是指在一个保障期内参保会员因各种疾病（含精神类疾病）或意外伤害在公立医疗机构住院，按住院天数可获得一定的</w:t>
      </w:r>
      <w:r>
        <w:rPr>
          <w:rFonts w:hint="default" w:ascii="Nimbus Roman" w:hAnsi="Nimbus Roman" w:eastAsia="CESI仿宋-GB2312" w:cs="Nimbus Roman"/>
          <w:lang w:val="en"/>
        </w:rPr>
        <w:t>住院</w:t>
      </w:r>
      <w:r>
        <w:rPr>
          <w:rFonts w:hint="default" w:ascii="Nimbus Roman" w:hAnsi="Nimbus Roman" w:eastAsia="CESI仿宋-GB2312" w:cs="Nimbus Roman"/>
        </w:rPr>
        <w:t>津贴。住院期间，每人每天给付40元</w:t>
      </w:r>
      <w:r>
        <w:rPr>
          <w:rFonts w:hint="default" w:ascii="Nimbus Roman" w:hAnsi="Nimbus Roman" w:eastAsia="CESI仿宋-GB2312" w:cs="Nimbus Roman"/>
          <w:lang w:val="en"/>
        </w:rPr>
        <w:t>津</w:t>
      </w:r>
      <w:r>
        <w:rPr>
          <w:rFonts w:hint="default" w:ascii="Nimbus Roman" w:hAnsi="Nimbus Roman" w:eastAsia="CESI仿宋-GB2312" w:cs="Nimbus Roman"/>
        </w:rPr>
        <w:t>贴</w:t>
      </w:r>
      <w:r>
        <w:rPr>
          <w:rFonts w:hint="default" w:ascii="Nimbus Roman" w:hAnsi="Nimbus Roman" w:eastAsia="CESI仿宋-GB2312" w:cs="Nimbus Roman"/>
          <w:lang w:val="en"/>
        </w:rPr>
        <w:t>。</w:t>
      </w:r>
      <w:r>
        <w:rPr>
          <w:rFonts w:hint="default" w:ascii="Nimbus Roman" w:hAnsi="Nimbus Roman" w:eastAsia="CESI仿宋-GB2312" w:cs="Nimbus Roman"/>
        </w:rPr>
        <w:t>每次住院的给付日数以90日为限（</w:t>
      </w:r>
      <w:r>
        <w:rPr>
          <w:rFonts w:hint="eastAsia" w:ascii="Nimbus Roman" w:hAnsi="Nimbus Roman" w:eastAsia="CESI仿宋-GB2312" w:cs="Nimbus Roman"/>
          <w:lang w:val="en-US" w:eastAsia="zh-CN"/>
        </w:rPr>
        <w:t>前次出院与本次入院间隔不超过三十日，视为一次住院</w:t>
      </w:r>
      <w:r>
        <w:rPr>
          <w:rFonts w:hint="default" w:ascii="Nimbus Roman" w:hAnsi="Nimbus Roman" w:eastAsia="CESI仿宋-GB2312" w:cs="Nimbus Roman"/>
        </w:rPr>
        <w:t>）。参保会员多次住院的，累计给付日数以180日为限。</w:t>
      </w:r>
    </w:p>
    <w:p>
      <w:pPr>
        <w:ind w:firstLine="640" w:firstLineChars="200"/>
        <w:rPr>
          <w:rFonts w:ascii="Nimbus Roman" w:hAnsi="Nimbus Roman" w:eastAsia="楷体_GB2312" w:cs="Nimbus Roman"/>
        </w:rPr>
      </w:pPr>
      <w:r>
        <w:rPr>
          <w:rFonts w:ascii="Nimbus Roman" w:hAnsi="Nimbus Roman" w:eastAsia="楷体_GB2312" w:cs="Nimbus Roman"/>
        </w:rPr>
        <w:t>（二）意外理赔金</w:t>
      </w:r>
    </w:p>
    <w:p>
      <w:pPr>
        <w:ind w:firstLine="640" w:firstLineChars="200"/>
        <w:rPr>
          <w:rFonts w:hint="default" w:ascii="Nimbus Roman" w:hAnsi="Nimbus Roman" w:eastAsia="CESI仿宋-GB2312" w:cs="Nimbus Roman"/>
        </w:rPr>
      </w:pPr>
      <w:r>
        <w:rPr>
          <w:rFonts w:hint="default" w:ascii="Nimbus Roman" w:hAnsi="Nimbus Roman" w:eastAsia="CESI仿宋-GB2312" w:cs="Nimbus Roman"/>
        </w:rPr>
        <w:t>1.普通意外：在一个保障期内，参保会员遭受意外伤害，自发生之日起180日内，因该意外伤害导致身体伤残的，根据伤残等级给付相应比例的理赔金，给付理赔金最高12000元；因该意外伤害导致身故（含猝死）的，给付理赔金12000元。</w:t>
      </w:r>
    </w:p>
    <w:p>
      <w:pPr>
        <w:ind w:firstLine="640" w:firstLineChars="200"/>
        <w:rPr>
          <w:rFonts w:hint="default" w:ascii="Nimbus Roman" w:hAnsi="Nimbus Roman" w:eastAsia="CESI仿宋-GB2312" w:cs="Nimbus Roman"/>
        </w:rPr>
      </w:pPr>
      <w:r>
        <w:rPr>
          <w:rFonts w:hint="default" w:ascii="Nimbus Roman" w:hAnsi="Nimbus Roman" w:eastAsia="CESI仿宋-GB2312" w:cs="Nimbus Roman"/>
        </w:rPr>
        <w:t>猝死：指由潜在疾病、身体机能障碍或其他非外来性原因所导致的、在出现急性症状后发生的突然死亡。以二级及以上公立医院出具的《死亡医学证明》为准，《死亡医学证明》中死亡原因明确诊断为猝死。</w:t>
      </w:r>
    </w:p>
    <w:p>
      <w:pPr>
        <w:ind w:firstLine="640" w:firstLineChars="200"/>
        <w:rPr>
          <w:rFonts w:hint="default" w:ascii="Nimbus Roman" w:hAnsi="Nimbus Roman" w:eastAsia="CESI仿宋-GB2312" w:cs="Nimbus Roman"/>
        </w:rPr>
      </w:pPr>
      <w:r>
        <w:rPr>
          <w:rFonts w:hint="default" w:ascii="Nimbus Roman" w:hAnsi="Nimbus Roman" w:eastAsia="CESI仿宋-GB2312" w:cs="Nimbus Roman"/>
        </w:rPr>
        <w:t>2.交通意外：在一个保障期内，参保会员因每天上下班驾驶或搭乘公司大巴、公交车、公务车、私家车、摩托车遭受交通意外，自发生之日起180日内，因该意外伤害导致身体伤残的，根据伤残等级给付相应比例的理赔金，给付理赔金最高20000元，可与普通意外伤残累加赔付。因该交通意外伤害导致身故的，给付理赔金20000元。可与普通意外身故叠加赔付。</w:t>
      </w:r>
    </w:p>
    <w:p>
      <w:pPr>
        <w:ind w:firstLine="640" w:firstLineChars="200"/>
        <w:rPr>
          <w:rFonts w:ascii="Nimbus Roman" w:hAnsi="Nimbus Roman" w:eastAsia="楷体_GB2312" w:cs="Nimbus Roman"/>
        </w:rPr>
      </w:pPr>
      <w:r>
        <w:rPr>
          <w:rFonts w:ascii="Nimbus Roman" w:hAnsi="Nimbus Roman" w:eastAsia="楷体_GB2312" w:cs="Nimbus Roman"/>
        </w:rPr>
        <w:t>（三）特疾慰问金</w:t>
      </w:r>
    </w:p>
    <w:p>
      <w:pPr>
        <w:ind w:firstLine="640" w:firstLineChars="200"/>
        <w:rPr>
          <w:rFonts w:ascii="Nimbus Roman" w:hAnsi="Nimbus Roman" w:cs="Nimbus Roman"/>
        </w:rPr>
      </w:pPr>
      <w:r>
        <w:rPr>
          <w:rFonts w:ascii="Nimbus Roman" w:hAnsi="Nimbus Roman" w:cs="Nimbus Roman"/>
        </w:rPr>
        <w:t>在一个保障期内，参保会员初次发生，并经二级及以上公立医院专科医生诊断，初次确诊患有原发性肝癌、原发性胃癌、原发性前列腺癌、原发性膀胱癌、原发性结肠癌、原发性胰腺癌、原发性乳腺癌、原发性卵巢癌、原发性子宫内膜癌、原发性宫颈癌、原发性输卵管癌、原发性阴道癌的一种或多种，不包括原位癌，一经确诊，给付理赔</w:t>
      </w:r>
      <w:r>
        <w:rPr>
          <w:rFonts w:ascii="Nimbus Roman" w:hAnsi="Nimbus Roman" w:eastAsia="CESI仿宋-GB2312" w:cs="Nimbus Roman"/>
        </w:rPr>
        <w:t>金5000元。</w:t>
      </w:r>
      <w:r>
        <w:rPr>
          <w:rFonts w:ascii="Nimbus Roman" w:hAnsi="Nimbus Roman" w:cs="Nimbus Roman"/>
        </w:rPr>
        <w:t>续保时，相同疾病不再赔付。</w:t>
      </w:r>
    </w:p>
    <w:p>
      <w:pPr>
        <w:numPr>
          <w:ilvl w:val="0"/>
          <w:numId w:val="2"/>
        </w:numPr>
        <w:ind w:firstLine="640" w:firstLineChars="200"/>
        <w:rPr>
          <w:rFonts w:ascii="Nimbus Roman" w:hAnsi="Nimbus Roman" w:eastAsia="黑体" w:cs="Nimbus Roman"/>
        </w:rPr>
      </w:pPr>
      <w:r>
        <w:rPr>
          <w:rFonts w:ascii="Nimbus Roman" w:hAnsi="Nimbus Roman" w:eastAsia="黑体" w:cs="Nimbus Roman"/>
        </w:rPr>
        <w:t>理赔流程</w:t>
      </w:r>
    </w:p>
    <w:p>
      <w:pPr>
        <w:ind w:firstLine="640" w:firstLineChars="200"/>
        <w:rPr>
          <w:rFonts w:ascii="Nimbus Roman" w:hAnsi="Nimbus Roman" w:eastAsia="CESI楷体-GB2312" w:cs="Nimbus Roman"/>
        </w:rPr>
      </w:pPr>
      <w:r>
        <w:rPr>
          <w:rFonts w:ascii="Nimbus Roman" w:hAnsi="Nimbus Roman" w:eastAsia="CESI楷体-GB2312" w:cs="Nimbus Roman"/>
        </w:rPr>
        <w:t>（一）线上理赔流程</w:t>
      </w:r>
    </w:p>
    <w:p>
      <w:pPr>
        <w:ind w:firstLine="640" w:firstLineChars="200"/>
        <w:rPr>
          <w:rFonts w:ascii="Nimbus Roman" w:hAnsi="Nimbus Roman" w:eastAsia="CESI楷体-GB2312" w:cs="Nimbus Roman"/>
        </w:rPr>
      </w:pPr>
      <w:r>
        <w:rPr>
          <w:rFonts w:ascii="Nimbus Roman" w:hAnsi="Nimbus Roman" w:eastAsia="CESI仿宋-GB2312" w:cs="Nimbus Roman"/>
          <w:color w:val="auto"/>
        </w:rPr>
        <w:t>参保职工在</w:t>
      </w:r>
      <w:r>
        <w:rPr>
          <w:rFonts w:hint="eastAsia" w:ascii="Nimbus Roman" w:hAnsi="Nimbus Roman" w:eastAsia="CESI仿宋-GB2312" w:cs="Nimbus Roman"/>
          <w:b/>
          <w:bCs/>
          <w:color w:val="auto"/>
          <w:lang w:eastAsia="zh-CN"/>
        </w:rPr>
        <w:t>国</w:t>
      </w:r>
      <w:r>
        <w:rPr>
          <w:rFonts w:hint="eastAsia" w:ascii="Nimbus Roman" w:hAnsi="Nimbus Roman" w:eastAsia="CESI仿宋-GB2312" w:cs="Nimbus Roman"/>
          <w:b/>
          <w:bCs/>
          <w:color w:val="auto"/>
        </w:rPr>
        <w:t>内</w:t>
      </w:r>
      <w:r>
        <w:rPr>
          <w:rFonts w:ascii="Nimbus Roman" w:hAnsi="Nimbus Roman" w:eastAsia="CESI仿宋-GB2312" w:cs="Nimbus Roman"/>
          <w:b/>
          <w:bCs/>
          <w:color w:val="auto"/>
        </w:rPr>
        <w:t>医院住院结算后的</w:t>
      </w:r>
      <w:r>
        <w:rPr>
          <w:rFonts w:ascii="Nimbus Roman" w:hAnsi="Nimbus Roman" w:eastAsia="CESI仿宋-GB2312" w:cs="Nimbus Roman"/>
          <w:color w:val="auto"/>
        </w:rPr>
        <w:t>进行理赔申请</w:t>
      </w:r>
      <w:r>
        <w:rPr>
          <w:rFonts w:ascii="Nimbus Roman" w:hAnsi="Nimbus Roman" w:eastAsia="CESI仿宋-GB2312" w:cs="Nimbus Roman"/>
        </w:rPr>
        <w:t>，仅需完成信息授权，即可申请理赔，具体操作如下：</w:t>
      </w:r>
    </w:p>
    <w:p>
      <w:pPr>
        <w:ind w:firstLine="640" w:firstLineChars="200"/>
        <w:rPr>
          <w:rFonts w:ascii="Nimbus Roman" w:hAnsi="Nimbus Roman" w:eastAsia="CESI仿宋-GB2312" w:cs="Nimbus Roman"/>
        </w:rPr>
      </w:pPr>
      <w:r>
        <w:rPr>
          <w:rFonts w:ascii="Nimbus Roman" w:hAnsi="Nimbus Roman" w:eastAsia="CESI仿宋-GB2312" w:cs="Nimbus Roman"/>
        </w:rPr>
        <w:t>第一步：在手机微信上搜索并打开“威海医保”小程序。首次登录需从“我的——登录/注册”填写个人信息。</w:t>
      </w:r>
    </w:p>
    <w:p>
      <w:pPr>
        <w:ind w:firstLine="640" w:firstLineChars="200"/>
        <w:rPr>
          <w:rFonts w:ascii="Nimbus Roman" w:hAnsi="Nimbus Roman" w:eastAsia="CESI仿宋-GB2312" w:cs="Nimbus Roman"/>
        </w:rPr>
      </w:pPr>
      <w:r>
        <w:rPr>
          <w:rFonts w:ascii="Nimbus Roman" w:hAnsi="Nimbus Roman" w:eastAsia="CESI仿宋-GB2312" w:cs="Nimbus Roman"/>
        </w:rPr>
        <w:t>第二步：从小程序“首页”，进入“我要办事”——“公共业务——个人医保信息授权查询与使用”</w:t>
      </w:r>
    </w:p>
    <w:p>
      <w:pPr>
        <w:ind w:firstLine="640" w:firstLineChars="200"/>
        <w:rPr>
          <w:rFonts w:ascii="Nimbus Roman" w:hAnsi="Nimbus Roman" w:eastAsia="CESI仿宋-GB2312" w:cs="Nimbus Roman"/>
        </w:rPr>
      </w:pPr>
      <w:r>
        <w:rPr>
          <w:rFonts w:ascii="Nimbus Roman" w:hAnsi="Nimbus Roman" w:eastAsia="CESI仿宋-GB2312" w:cs="Nimbus Roman"/>
        </w:rPr>
        <w:t>第三步：人脸识别认证——进入“威海工会互助保险理赔申请”</w:t>
      </w:r>
    </w:p>
    <w:p>
      <w:pPr>
        <w:ind w:firstLine="640" w:firstLineChars="200"/>
        <w:rPr>
          <w:rFonts w:ascii="Nimbus Roman" w:hAnsi="Nimbus Roman" w:eastAsia="CESI仿宋-GB2312" w:cs="Nimbus Roman"/>
        </w:rPr>
      </w:pPr>
      <w:r>
        <w:rPr>
          <w:rFonts w:ascii="Nimbus Roman" w:hAnsi="Nimbus Roman" w:eastAsia="CESI仿宋-GB2312" w:cs="Nimbus Roman"/>
        </w:rPr>
        <w:t>第四步：填写个人相关信息——点击“查询”</w:t>
      </w:r>
    </w:p>
    <w:p>
      <w:pPr>
        <w:ind w:firstLine="640" w:firstLineChars="200"/>
        <w:rPr>
          <w:rFonts w:ascii="Nimbus Roman" w:hAnsi="Nimbus Roman" w:eastAsia="CESI仿宋-GB2312" w:cs="Nimbus Roman"/>
        </w:rPr>
      </w:pPr>
      <w:r>
        <w:rPr>
          <w:rFonts w:ascii="Nimbus Roman" w:hAnsi="Nimbus Roman" w:eastAsia="CESI仿宋-GB2312" w:cs="Nimbus Roman"/>
        </w:rPr>
        <w:t>请注意提示信息是否正确，如有异议，请联系服务电话（住院医疗项目：5807198、住院津贴项目：5327758），咨询工作人员。如无异议，点击“立即授权”</w:t>
      </w:r>
      <w:r>
        <w:rPr>
          <w:rFonts w:hint="eastAsia" w:ascii="Nimbus Roman" w:hAnsi="Nimbus Roman" w:eastAsia="CESI仿宋-GB2312" w:cs="Nimbus Roman"/>
          <w:lang w:eastAsia="zh-CN"/>
        </w:rPr>
        <w:t>，提示“授权成功”，即</w:t>
      </w:r>
      <w:r>
        <w:rPr>
          <w:rFonts w:ascii="Nimbus Roman" w:hAnsi="Nimbus Roman" w:eastAsia="CESI仿宋-GB2312" w:cs="Nimbus Roman"/>
        </w:rPr>
        <w:t>完成理赔申请。理赔服务人员将在获取授权信息后5个工作日内完成理赔。</w:t>
      </w:r>
    </w:p>
    <w:p>
      <w:pPr>
        <w:ind w:firstLine="640" w:firstLineChars="200"/>
        <w:rPr>
          <w:rFonts w:ascii="Nimbus Roman" w:hAnsi="Nimbus Roman" w:eastAsia="CESI楷体-GB2312" w:cs="Nimbus Roman"/>
        </w:rPr>
      </w:pPr>
      <w:r>
        <w:rPr>
          <w:rFonts w:ascii="Nimbus Roman" w:hAnsi="Nimbus Roman" w:eastAsia="CESI楷体-GB2312" w:cs="Nimbus Roman"/>
        </w:rPr>
        <w:t>（二）线下理赔流程</w:t>
      </w:r>
    </w:p>
    <w:p>
      <w:pPr>
        <w:ind w:firstLine="640" w:firstLineChars="200"/>
        <w:rPr>
          <w:rFonts w:ascii="Nimbus Roman" w:hAnsi="Nimbus Roman" w:eastAsia="CESI仿宋-GB2312" w:cs="Nimbus Roman"/>
        </w:rPr>
      </w:pPr>
      <w:r>
        <w:rPr>
          <w:rFonts w:ascii="Nimbus Roman" w:hAnsi="Nimbus Roman" w:eastAsia="CESI仿宋-GB2312" w:cs="Nimbus Roman"/>
          <w:color w:val="auto"/>
        </w:rPr>
        <w:t>参保职工</w:t>
      </w:r>
      <w:r>
        <w:rPr>
          <w:rFonts w:ascii="Nimbus Roman" w:hAnsi="Nimbus Roman" w:cs="Nimbus Roman"/>
          <w:color w:val="auto"/>
        </w:rPr>
        <w:t>意外理赔金、特疾慰问金、未经医保统筹的病种，例如工伤、保障范围内的交通事故</w:t>
      </w:r>
      <w:r>
        <w:rPr>
          <w:rFonts w:ascii="Nimbus Roman" w:hAnsi="Nimbus Roman" w:eastAsia="CESI仿宋-GB2312" w:cs="Nimbus Roman"/>
          <w:color w:val="auto"/>
        </w:rPr>
        <w:t>的申请理赔</w:t>
      </w:r>
      <w:r>
        <w:rPr>
          <w:rFonts w:ascii="Nimbus Roman" w:hAnsi="Nimbus Roman" w:eastAsia="CESI仿宋-GB2312" w:cs="Nimbus Roman"/>
        </w:rPr>
        <w:t>，仍需线下办理。职工出院</w:t>
      </w:r>
      <w:r>
        <w:rPr>
          <w:rFonts w:ascii="Nimbus Roman" w:hAnsi="Nimbus Roman" w:cs="Nimbus Roman"/>
        </w:rPr>
        <w:t>后，</w:t>
      </w:r>
      <w:r>
        <w:rPr>
          <w:rFonts w:hint="eastAsia" w:ascii="Nimbus Roman" w:hAnsi="Nimbus Roman" w:cs="Nimbus Roman"/>
        </w:rPr>
        <w:t>在线上下载</w:t>
      </w:r>
      <w:r>
        <w:rPr>
          <w:rFonts w:ascii="Nimbus Roman" w:hAnsi="Nimbus Roman" w:cs="Nimbus Roman"/>
        </w:rPr>
        <w:t>、填写理赔申请审核表</w:t>
      </w:r>
      <w:r>
        <w:rPr>
          <w:rFonts w:ascii="Nimbus Roman" w:hAnsi="Nimbus Roman" w:eastAsia="CESI仿宋-GB2312" w:cs="Nimbus Roman"/>
        </w:rPr>
        <w:t>；由单位工会初审并加盖公章后，报所在</w:t>
      </w:r>
      <w:r>
        <w:rPr>
          <w:rFonts w:ascii="Nimbus Roman" w:hAnsi="Nimbus Roman" w:eastAsia="CESI仿宋-GB2312" w:cs="Nimbus Roman"/>
          <w:lang w:val="en"/>
        </w:rPr>
        <w:t>市区</w:t>
      </w:r>
      <w:r>
        <w:rPr>
          <w:rFonts w:ascii="Nimbus Roman" w:hAnsi="Nimbus Roman" w:eastAsia="CESI仿宋-GB2312" w:cs="Nimbus Roman"/>
        </w:rPr>
        <w:t>职工服务中心；各</w:t>
      </w:r>
      <w:r>
        <w:rPr>
          <w:rFonts w:ascii="Nimbus Roman" w:hAnsi="Nimbus Roman" w:eastAsia="CESI仿宋-GB2312" w:cs="Nimbus Roman"/>
          <w:lang w:val="en"/>
        </w:rPr>
        <w:t>市区</w:t>
      </w:r>
      <w:r>
        <w:rPr>
          <w:rFonts w:ascii="Nimbus Roman" w:hAnsi="Nimbus Roman" w:eastAsia="CESI仿宋-GB2312" w:cs="Nimbus Roman"/>
        </w:rPr>
        <w:t>工会职工服务中心接到申请报告和相关材料后，在10个工作日内审批并理赔完毕。参保会员出险后1年内均可提出理赔申请，理赔金的申请，不受医保限制、费用限制。</w:t>
      </w:r>
    </w:p>
    <w:p>
      <w:pPr>
        <w:ind w:firstLine="640" w:firstLineChars="200"/>
        <w:rPr>
          <w:rFonts w:ascii="Nimbus Roman" w:hAnsi="Nimbus Roman" w:eastAsia="黑体" w:cs="Nimbus Roman"/>
        </w:rPr>
      </w:pPr>
      <w:r>
        <w:rPr>
          <w:rFonts w:ascii="Nimbus Roman" w:hAnsi="Nimbus Roman" w:eastAsia="黑体" w:cs="Nimbus Roman"/>
        </w:rPr>
        <w:t>六、线下理赔所需材料</w:t>
      </w:r>
    </w:p>
    <w:p>
      <w:pPr>
        <w:numPr>
          <w:ilvl w:val="0"/>
          <w:numId w:val="3"/>
        </w:numPr>
        <w:ind w:firstLine="640" w:firstLineChars="200"/>
        <w:rPr>
          <w:rFonts w:ascii="Nimbus Roman" w:hAnsi="Nimbus Roman" w:eastAsia="楷体_GB2312" w:cs="Nimbus Roman"/>
        </w:rPr>
      </w:pPr>
      <w:r>
        <w:rPr>
          <w:rFonts w:ascii="Nimbus Roman" w:hAnsi="Nimbus Roman" w:eastAsia="楷体_GB2312" w:cs="Nimbus Roman"/>
        </w:rPr>
        <w:t>住院津贴理赔材料</w:t>
      </w:r>
    </w:p>
    <w:p>
      <w:pPr>
        <w:ind w:firstLine="640" w:firstLineChars="200"/>
        <w:rPr>
          <w:rFonts w:ascii="Nimbus Roman" w:hAnsi="Nimbus Roman" w:eastAsia="CESI仿宋-GB2312" w:cs="Nimbus Roman"/>
        </w:rPr>
      </w:pPr>
      <w:r>
        <w:rPr>
          <w:rFonts w:ascii="Nimbus Roman" w:hAnsi="Nimbus Roman" w:eastAsia="CESI仿宋-GB2312" w:cs="Nimbus Roman"/>
        </w:rPr>
        <w:t>1.《住院津贴互助保障项目理赔申请审核表》（以下简称《审核表》）；</w:t>
      </w:r>
    </w:p>
    <w:p>
      <w:pPr>
        <w:ind w:firstLine="640" w:firstLineChars="200"/>
        <w:rPr>
          <w:rFonts w:ascii="Nimbus Roman" w:hAnsi="Nimbus Roman" w:eastAsia="CESI仿宋-GB2312" w:cs="Nimbus Roman"/>
        </w:rPr>
      </w:pPr>
      <w:r>
        <w:rPr>
          <w:rFonts w:ascii="Nimbus Roman" w:hAnsi="Nimbus Roman" w:eastAsia="CESI仿宋-GB2312" w:cs="Nimbus Roman"/>
        </w:rPr>
        <w:t>2.本人身份证正反面、以本人姓名开户的银行卡复印件（必须为本人储蓄卡）；</w:t>
      </w:r>
    </w:p>
    <w:p>
      <w:pPr>
        <w:ind w:firstLine="640" w:firstLineChars="200"/>
        <w:rPr>
          <w:rFonts w:hint="eastAsia" w:ascii="Nimbus Roman" w:hAnsi="Nimbus Roman" w:eastAsia="CESI仿宋-GB2312" w:cs="Nimbus Roman"/>
          <w:lang w:eastAsia="zh-CN"/>
        </w:rPr>
      </w:pPr>
      <w:r>
        <w:rPr>
          <w:rFonts w:ascii="Nimbus Roman" w:hAnsi="Nimbus Roman" w:eastAsia="CESI仿宋-GB2312" w:cs="Nimbus Roman"/>
        </w:rPr>
        <w:t>3.住院病历复印件（仅需提供：住院病案首页、出院记录）、住院发票复印件</w:t>
      </w:r>
      <w:r>
        <w:rPr>
          <w:rFonts w:hint="eastAsia" w:ascii="Nimbus Roman" w:hAnsi="Nimbus Roman" w:eastAsia="CESI仿宋-GB2312" w:cs="Nimbus Roman"/>
          <w:lang w:eastAsia="zh-CN"/>
        </w:rPr>
        <w:t>；</w:t>
      </w:r>
    </w:p>
    <w:p>
      <w:pPr>
        <w:ind w:firstLine="640" w:firstLineChars="200"/>
        <w:rPr>
          <w:rFonts w:hint="default" w:ascii="Nimbus Roman" w:hAnsi="Nimbus Roman" w:eastAsia="CESI仿宋-GB2312" w:cs="Nimbus Roman"/>
          <w:lang w:val="en-US" w:eastAsia="zh-CN"/>
        </w:rPr>
      </w:pPr>
      <w:r>
        <w:rPr>
          <w:rFonts w:hint="eastAsia" w:ascii="Nimbus Roman" w:hAnsi="Nimbus Roman" w:eastAsia="CESI仿宋-GB2312" w:cs="Nimbus Roman"/>
          <w:lang w:val="en-US" w:eastAsia="zh-CN"/>
        </w:rPr>
        <w:t xml:space="preserve">4.发生交通事故的，还需提供交通事故责任认定书，驾驶机动车的，需提供行驶证和驾驶证。 </w:t>
      </w:r>
    </w:p>
    <w:p>
      <w:pPr>
        <w:ind w:firstLine="640" w:firstLineChars="200"/>
        <w:rPr>
          <w:rFonts w:ascii="Nimbus Roman" w:hAnsi="Nimbus Roman" w:eastAsia="楷体_GB2312" w:cs="Nimbus Roman"/>
        </w:rPr>
      </w:pPr>
      <w:r>
        <w:rPr>
          <w:rFonts w:ascii="Nimbus Roman" w:hAnsi="Nimbus Roman" w:eastAsia="楷体_GB2312" w:cs="Nimbus Roman"/>
        </w:rPr>
        <w:t>（二）普通意外、交通意外伤残保障理赔材料</w:t>
      </w:r>
    </w:p>
    <w:p>
      <w:pPr>
        <w:ind w:firstLine="640" w:firstLineChars="200"/>
        <w:rPr>
          <w:rFonts w:ascii="Nimbus Roman" w:hAnsi="Nimbus Roman" w:eastAsia="CESI仿宋-GB2312" w:cs="Nimbus Roman"/>
        </w:rPr>
      </w:pPr>
      <w:r>
        <w:rPr>
          <w:rFonts w:ascii="Nimbus Roman" w:hAnsi="Nimbus Roman" w:eastAsia="CESI仿宋-GB2312" w:cs="Nimbus Roman"/>
        </w:rPr>
        <w:t>1.《审核表》；</w:t>
      </w:r>
    </w:p>
    <w:p>
      <w:pPr>
        <w:ind w:firstLine="640" w:firstLineChars="200"/>
        <w:rPr>
          <w:rFonts w:ascii="Nimbus Roman" w:hAnsi="Nimbus Roman" w:eastAsia="CESI仿宋-GB2312" w:cs="Nimbus Roman"/>
        </w:rPr>
      </w:pPr>
      <w:r>
        <w:rPr>
          <w:rFonts w:ascii="Nimbus Roman" w:hAnsi="Nimbus Roman" w:eastAsia="CESI仿宋-GB2312" w:cs="Nimbus Roman"/>
        </w:rPr>
        <w:t>2.身份证正反面和以本人姓名开户的银行卡复印件（仅限本人储蓄卡）；</w:t>
      </w:r>
    </w:p>
    <w:p>
      <w:pPr>
        <w:ind w:firstLine="640" w:firstLineChars="200"/>
        <w:rPr>
          <w:rFonts w:ascii="Nimbus Roman" w:hAnsi="Nimbus Roman" w:cs="Nimbus Roman"/>
        </w:rPr>
      </w:pPr>
      <w:r>
        <w:rPr>
          <w:rFonts w:ascii="Nimbus Roman" w:hAnsi="Nimbus Roman" w:eastAsia="CESI仿宋-GB2312" w:cs="Nimbus Roman"/>
        </w:rPr>
        <w:t>3.整套病历原件</w:t>
      </w:r>
      <w:r>
        <w:rPr>
          <w:rFonts w:hint="eastAsia" w:ascii="Nimbus Roman" w:hAnsi="Nimbus Roman" w:eastAsia="CESI仿宋-GB2312" w:cs="Nimbus Roman"/>
        </w:rPr>
        <w:t>，</w:t>
      </w:r>
      <w:r>
        <w:rPr>
          <w:rFonts w:ascii="Nimbus Roman" w:hAnsi="Nimbus Roman" w:cs="Nimbus Roman"/>
        </w:rPr>
        <w:t>住院</w:t>
      </w:r>
      <w:r>
        <w:rPr>
          <w:rFonts w:ascii="Nimbus Roman" w:hAnsi="Nimbus Roman" w:cs="Nimbus Roman"/>
          <w:b/>
          <w:bCs/>
        </w:rPr>
        <w:t>发票复印件</w:t>
      </w:r>
      <w:r>
        <w:rPr>
          <w:rFonts w:hint="eastAsia" w:ascii="Nimbus Roman" w:hAnsi="Nimbus Roman" w:cs="Nimbus Roman"/>
        </w:rPr>
        <w:t>；</w:t>
      </w:r>
    </w:p>
    <w:p>
      <w:pPr>
        <w:ind w:firstLine="640" w:firstLineChars="200"/>
        <w:rPr>
          <w:rFonts w:ascii="Nimbus Roman" w:hAnsi="Nimbus Roman" w:eastAsia="CESI仿宋-GB2312" w:cs="Nimbus Roman"/>
        </w:rPr>
      </w:pPr>
      <w:r>
        <w:rPr>
          <w:rFonts w:ascii="Nimbus Roman" w:hAnsi="Nimbus Roman" w:eastAsia="CESI仿宋-GB2312" w:cs="Nimbus Roman"/>
        </w:rPr>
        <w:t>4.意外事故证明</w:t>
      </w:r>
      <w:r>
        <w:rPr>
          <w:rFonts w:hint="eastAsia" w:ascii="Nimbus Roman" w:hAnsi="Nimbus Roman" w:eastAsia="CESI仿宋-GB2312" w:cs="Nimbus Roman"/>
        </w:rPr>
        <w:t>；</w:t>
      </w:r>
    </w:p>
    <w:p>
      <w:pPr>
        <w:ind w:firstLine="640" w:firstLineChars="200"/>
        <w:rPr>
          <w:rFonts w:ascii="Nimbus Roman" w:hAnsi="Nimbus Roman" w:eastAsia="CESI仿宋-GB2312" w:cs="Nimbus Roman"/>
        </w:rPr>
      </w:pPr>
      <w:r>
        <w:rPr>
          <w:rFonts w:ascii="Nimbus Roman" w:hAnsi="Nimbus Roman" w:eastAsia="CESI仿宋-GB2312" w:cs="Nimbus Roman"/>
        </w:rPr>
        <w:t>5.威海市范围内具有鉴定资质的鉴定机构出具的工伤或意外伤残等级鉴定报告</w:t>
      </w:r>
      <w:r>
        <w:rPr>
          <w:rFonts w:hint="eastAsia" w:ascii="Nimbus Roman" w:hAnsi="Nimbus Roman" w:eastAsia="CESI仿宋-GB2312" w:cs="Nimbus Roman"/>
        </w:rPr>
        <w:t>；</w:t>
      </w:r>
    </w:p>
    <w:p>
      <w:pPr>
        <w:ind w:firstLine="640" w:firstLineChars="200"/>
        <w:rPr>
          <w:rFonts w:ascii="Nimbus Roman" w:hAnsi="Nimbus Roman" w:eastAsia="CESI仿宋-GB2312" w:cs="Nimbus Roman"/>
        </w:rPr>
      </w:pPr>
      <w:r>
        <w:rPr>
          <w:rFonts w:hint="eastAsia" w:ascii="Nimbus Roman" w:hAnsi="Nimbus Roman" w:eastAsia="CESI仿宋-GB2312" w:cs="Nimbus Roman"/>
        </w:rPr>
        <w:t>6.发生交通事故的，还需提供交通事故责任认定书，驾驶机动车的，需提供行驶证和驾驶证。</w:t>
      </w:r>
    </w:p>
    <w:p>
      <w:pPr>
        <w:ind w:firstLine="640" w:firstLineChars="200"/>
        <w:rPr>
          <w:rFonts w:ascii="Nimbus Roman" w:hAnsi="Nimbus Roman" w:eastAsia="楷体_GB2312" w:cs="Nimbus Roman"/>
        </w:rPr>
      </w:pPr>
      <w:r>
        <w:rPr>
          <w:rFonts w:ascii="Nimbus Roman" w:hAnsi="Nimbus Roman" w:eastAsia="楷体_GB2312" w:cs="Nimbus Roman"/>
        </w:rPr>
        <w:t>（三）普通意外、交通意外</w:t>
      </w:r>
      <w:r>
        <w:rPr>
          <w:rFonts w:hint="eastAsia" w:ascii="Nimbus Roman" w:hAnsi="Nimbus Roman" w:eastAsia="楷体_GB2312" w:cs="Nimbus Roman"/>
        </w:rPr>
        <w:t>、疾病</w:t>
      </w:r>
      <w:r>
        <w:rPr>
          <w:rFonts w:ascii="Nimbus Roman" w:hAnsi="Nimbus Roman" w:eastAsia="楷体_GB2312" w:cs="Nimbus Roman"/>
        </w:rPr>
        <w:t>身故保障理赔材料</w:t>
      </w:r>
    </w:p>
    <w:p>
      <w:pPr>
        <w:ind w:firstLine="640" w:firstLineChars="200"/>
        <w:rPr>
          <w:rFonts w:ascii="Nimbus Roman" w:hAnsi="Nimbus Roman" w:eastAsia="CESI仿宋-GB2312" w:cs="Nimbus Roman"/>
        </w:rPr>
      </w:pPr>
      <w:r>
        <w:rPr>
          <w:rFonts w:ascii="Nimbus Roman" w:hAnsi="Nimbus Roman" w:eastAsia="CESI仿宋-GB2312" w:cs="Nimbus Roman"/>
        </w:rPr>
        <w:t>1.《审核表》；</w:t>
      </w:r>
    </w:p>
    <w:p>
      <w:pPr>
        <w:ind w:firstLine="640" w:firstLineChars="200"/>
        <w:rPr>
          <w:rFonts w:ascii="Nimbus Roman" w:hAnsi="Nimbus Roman" w:eastAsia="CESI仿宋-GB2312" w:cs="Nimbus Roman"/>
        </w:rPr>
      </w:pPr>
      <w:r>
        <w:rPr>
          <w:rFonts w:ascii="Nimbus Roman" w:hAnsi="Nimbus Roman" w:eastAsia="CESI仿宋-GB2312" w:cs="Nimbus Roman"/>
        </w:rPr>
        <w:t>2.法定继承人的关系证明（证明是</w:t>
      </w:r>
      <w:r>
        <w:rPr>
          <w:rFonts w:hint="eastAsia" w:ascii="Nimbus Roman" w:hAnsi="Nimbus Roman" w:eastAsia="CESI仿宋-GB2312" w:cs="Nimbus Roman"/>
          <w:lang w:eastAsia="zh-CN"/>
        </w:rPr>
        <w:t>被保险人</w:t>
      </w:r>
      <w:r>
        <w:rPr>
          <w:rFonts w:ascii="Nimbus Roman" w:hAnsi="Nimbus Roman" w:eastAsia="CESI仿宋-GB2312" w:cs="Nimbus Roman"/>
        </w:rPr>
        <w:t>的父母、配偶、子女的关系证明）；</w:t>
      </w:r>
    </w:p>
    <w:p>
      <w:pPr>
        <w:ind w:firstLine="640" w:firstLineChars="200"/>
        <w:rPr>
          <w:rFonts w:ascii="Nimbus Roman" w:hAnsi="Nimbus Roman" w:eastAsia="CESI仿宋-GB2312" w:cs="Nimbus Roman"/>
        </w:rPr>
      </w:pPr>
      <w:r>
        <w:rPr>
          <w:rFonts w:ascii="Nimbus Roman" w:hAnsi="Nimbus Roman" w:eastAsia="CESI仿宋-GB2312" w:cs="Nimbus Roman"/>
        </w:rPr>
        <w:t>3.所有法定继承人的身份证、所有法定继承人的银行卡复印件；</w:t>
      </w:r>
    </w:p>
    <w:p>
      <w:pPr>
        <w:ind w:firstLine="640" w:firstLineChars="200"/>
        <w:rPr>
          <w:rFonts w:ascii="Nimbus Roman" w:hAnsi="Nimbus Roman" w:eastAsia="CESI仿宋-GB2312" w:cs="Nimbus Roman"/>
        </w:rPr>
      </w:pPr>
      <w:r>
        <w:rPr>
          <w:rFonts w:ascii="Nimbus Roman" w:hAnsi="Nimbus Roman" w:eastAsia="CESI仿宋-GB2312" w:cs="Nimbus Roman"/>
        </w:rPr>
        <w:t>4.死亡</w:t>
      </w:r>
      <w:r>
        <w:rPr>
          <w:rFonts w:hint="eastAsia" w:ascii="Nimbus Roman" w:hAnsi="Nimbus Roman" w:eastAsia="CESI仿宋-GB2312" w:cs="Nimbus Roman"/>
        </w:rPr>
        <w:t>医学</w:t>
      </w:r>
      <w:r>
        <w:rPr>
          <w:rFonts w:ascii="Nimbus Roman" w:hAnsi="Nimbus Roman" w:eastAsia="CESI仿宋-GB2312" w:cs="Nimbus Roman"/>
        </w:rPr>
        <w:t>证明</w:t>
      </w:r>
      <w:r>
        <w:rPr>
          <w:rFonts w:hint="eastAsia" w:ascii="Nimbus Roman" w:hAnsi="Nimbus Roman" w:eastAsia="CESI仿宋-GB2312" w:cs="Nimbus Roman"/>
        </w:rPr>
        <w:t>；</w:t>
      </w:r>
      <w:r>
        <w:rPr>
          <w:rFonts w:ascii="Nimbus Roman" w:hAnsi="Nimbus Roman" w:eastAsia="CESI仿宋-GB2312" w:cs="Nimbus Roman"/>
        </w:rPr>
        <w:t>意外身故证明；</w:t>
      </w:r>
    </w:p>
    <w:p>
      <w:pPr>
        <w:ind w:firstLine="640" w:firstLineChars="200"/>
        <w:rPr>
          <w:rFonts w:ascii="Nimbus Roman" w:hAnsi="Nimbus Roman" w:cs="Nimbus Roman"/>
        </w:rPr>
      </w:pPr>
      <w:r>
        <w:rPr>
          <w:rFonts w:ascii="Nimbus Roman" w:hAnsi="Nimbus Roman" w:eastAsia="CESI仿宋-GB2312" w:cs="Nimbus Roman"/>
        </w:rPr>
        <w:t>5.普通意外</w:t>
      </w:r>
      <w:r>
        <w:rPr>
          <w:rFonts w:hint="eastAsia" w:ascii="Nimbus Roman" w:hAnsi="Nimbus Roman" w:eastAsia="CESI仿宋-GB2312" w:cs="Nimbus Roman"/>
        </w:rPr>
        <w:t>身故需提供整套</w:t>
      </w:r>
      <w:r>
        <w:rPr>
          <w:rFonts w:hint="eastAsia" w:ascii="Nimbus Roman" w:hAnsi="Nimbus Roman" w:eastAsia="CESI仿宋-GB2312" w:cs="Nimbus Roman"/>
          <w:b/>
          <w:bCs/>
        </w:rPr>
        <w:t>病历原件</w:t>
      </w:r>
      <w:r>
        <w:rPr>
          <w:rFonts w:hint="eastAsia" w:ascii="Nimbus Roman" w:hAnsi="Nimbus Roman" w:eastAsia="CESI仿宋-GB2312" w:cs="Nimbus Roman"/>
        </w:rPr>
        <w:t>；交通意外身故需提供整套</w:t>
      </w:r>
      <w:r>
        <w:rPr>
          <w:rFonts w:hint="eastAsia" w:ascii="Nimbus Roman" w:hAnsi="Nimbus Roman" w:eastAsia="CESI仿宋-GB2312" w:cs="Nimbus Roman"/>
          <w:b/>
          <w:bCs/>
        </w:rPr>
        <w:t>病历原件</w:t>
      </w:r>
      <w:r>
        <w:rPr>
          <w:rFonts w:hint="eastAsia" w:ascii="Nimbus Roman" w:hAnsi="Nimbus Roman" w:eastAsia="CESI仿宋-GB2312" w:cs="Nimbus Roman"/>
        </w:rPr>
        <w:t>，交通事故责任认定书，驾驶机动车的，需提供行驶证和驾驶证；疾病身故仅需提供住院病案首页原件、出院记录原件、住院发票复印件。</w:t>
      </w:r>
    </w:p>
    <w:p>
      <w:pPr>
        <w:ind w:firstLine="640" w:firstLineChars="200"/>
        <w:rPr>
          <w:rFonts w:ascii="Nimbus Roman" w:hAnsi="Nimbus Roman" w:eastAsia="楷体_GB2312" w:cs="Nimbus Roman"/>
        </w:rPr>
      </w:pPr>
      <w:r>
        <w:rPr>
          <w:rFonts w:ascii="Nimbus Roman" w:hAnsi="Nimbus Roman" w:eastAsia="楷体_GB2312" w:cs="Nimbus Roman"/>
        </w:rPr>
        <w:t>（四）特疾慰问金理赔材料</w:t>
      </w:r>
    </w:p>
    <w:p>
      <w:pPr>
        <w:ind w:firstLine="640" w:firstLineChars="200"/>
        <w:rPr>
          <w:rFonts w:hint="default" w:ascii="Nimbus Roman" w:hAnsi="Nimbus Roman" w:eastAsia="CESI仿宋-GB2312" w:cs="Nimbus Roman"/>
        </w:rPr>
      </w:pPr>
      <w:r>
        <w:rPr>
          <w:rFonts w:hint="default" w:ascii="Nimbus Roman" w:hAnsi="Nimbus Roman" w:eastAsia="CESI仿宋-GB2312" w:cs="Nimbus Roman"/>
        </w:rPr>
        <w:t>1.《审核表》；</w:t>
      </w:r>
    </w:p>
    <w:p>
      <w:pPr>
        <w:ind w:firstLine="640" w:firstLineChars="200"/>
        <w:rPr>
          <w:rFonts w:hint="default" w:ascii="Nimbus Roman" w:hAnsi="Nimbus Roman" w:eastAsia="CESI仿宋-GB2312" w:cs="Nimbus Roman"/>
        </w:rPr>
      </w:pPr>
      <w:r>
        <w:rPr>
          <w:rFonts w:hint="default" w:ascii="Nimbus Roman" w:hAnsi="Nimbus Roman" w:eastAsia="CESI仿宋-GB2312" w:cs="Nimbus Roman"/>
        </w:rPr>
        <w:t>2.本人身份证正反面、银行卡复印件（必须为本人储蓄卡）；</w:t>
      </w:r>
    </w:p>
    <w:p>
      <w:pPr>
        <w:ind w:firstLine="640" w:firstLineChars="200"/>
        <w:rPr>
          <w:rFonts w:hint="default" w:ascii="Nimbus Roman" w:hAnsi="Nimbus Roman" w:eastAsia="CESI仿宋-GB2312" w:cs="Nimbus Roman"/>
        </w:rPr>
      </w:pPr>
      <w:r>
        <w:rPr>
          <w:rFonts w:hint="default" w:ascii="Nimbus Roman" w:hAnsi="Nimbus Roman" w:eastAsia="CESI仿宋-GB2312" w:cs="Nimbus Roman"/>
        </w:rPr>
        <w:t>3.住院</w:t>
      </w:r>
      <w:r>
        <w:rPr>
          <w:rFonts w:hint="default" w:ascii="Nimbus Roman" w:hAnsi="Nimbus Roman" w:eastAsia="CESI仿宋-GB2312" w:cs="Nimbus Roman"/>
          <w:b/>
          <w:bCs/>
        </w:rPr>
        <w:t>整套病历原件</w:t>
      </w:r>
      <w:r>
        <w:rPr>
          <w:rFonts w:hint="default" w:ascii="Nimbus Roman" w:hAnsi="Nimbus Roman" w:eastAsia="CESI仿宋-GB2312" w:cs="Nimbus Roman"/>
        </w:rPr>
        <w:t>（包括：住院病案首页、出院记录、入院记录、病理报告、手术记录、长期医嘱单、临时医嘱单）；</w:t>
      </w:r>
    </w:p>
    <w:p>
      <w:pPr>
        <w:ind w:firstLine="640" w:firstLineChars="200"/>
        <w:rPr>
          <w:rFonts w:hint="default" w:ascii="Nimbus Roman" w:hAnsi="Nimbus Roman" w:eastAsia="CESI仿宋-GB2312" w:cs="Nimbus Roman"/>
        </w:rPr>
      </w:pPr>
      <w:r>
        <w:rPr>
          <w:rFonts w:hint="default" w:ascii="Nimbus Roman" w:hAnsi="Nimbus Roman" w:eastAsia="CESI仿宋-GB2312" w:cs="Nimbus Roman"/>
        </w:rPr>
        <w:t>4.住院</w:t>
      </w:r>
      <w:r>
        <w:rPr>
          <w:rFonts w:hint="default" w:ascii="Nimbus Roman" w:hAnsi="Nimbus Roman" w:eastAsia="CESI仿宋-GB2312" w:cs="Nimbus Roman"/>
          <w:b/>
          <w:bCs/>
        </w:rPr>
        <w:t>发票复印件</w:t>
      </w:r>
      <w:r>
        <w:rPr>
          <w:rFonts w:hint="default" w:ascii="Nimbus Roman" w:hAnsi="Nimbus Roman" w:eastAsia="CESI仿宋-GB2312" w:cs="Nimbus Roman"/>
        </w:rPr>
        <w:t>。</w:t>
      </w:r>
    </w:p>
    <w:p>
      <w:pPr>
        <w:ind w:firstLine="640" w:firstLineChars="200"/>
        <w:rPr>
          <w:rFonts w:hint="default" w:ascii="Nimbus Roman" w:hAnsi="Nimbus Roman" w:eastAsia="CESI仿宋-GB2312" w:cs="Nimbus Roman"/>
        </w:rPr>
      </w:pPr>
      <w:r>
        <w:rPr>
          <w:rFonts w:hint="default" w:ascii="Nimbus Roman" w:hAnsi="Nimbus Roman" w:eastAsia="CESI仿宋-GB2312" w:cs="Nimbus Roman"/>
        </w:rPr>
        <w:t>5.投保</w:t>
      </w:r>
      <w:r>
        <w:rPr>
          <w:rFonts w:hint="default" w:ascii="Nimbus Roman" w:hAnsi="Nimbus Roman" w:eastAsia="CESI仿宋-GB2312" w:cs="Nimbus Roman"/>
          <w:b/>
          <w:bCs/>
        </w:rPr>
        <w:t>两份</w:t>
      </w:r>
      <w:r>
        <w:rPr>
          <w:rFonts w:hint="default" w:ascii="Nimbus Roman" w:hAnsi="Nimbus Roman" w:eastAsia="CESI仿宋-GB2312" w:cs="Nimbus Roman"/>
        </w:rPr>
        <w:t>的职工，需提供在职证明。</w:t>
      </w:r>
    </w:p>
    <w:p>
      <w:pPr>
        <w:ind w:firstLine="640" w:firstLineChars="200"/>
        <w:rPr>
          <w:rFonts w:ascii="Nimbus Roman" w:hAnsi="Nimbus Roman" w:cs="Nimbus Roman"/>
        </w:rPr>
      </w:pPr>
      <w:r>
        <w:rPr>
          <w:rFonts w:ascii="Nimbus Roman" w:hAnsi="Nimbus Roman" w:eastAsia="黑体" w:cs="Nimbus Roman"/>
        </w:rPr>
        <w:t>七、除外责任</w:t>
      </w:r>
    </w:p>
    <w:p>
      <w:pPr>
        <w:ind w:firstLine="640" w:firstLineChars="200"/>
        <w:rPr>
          <w:rFonts w:hint="eastAsia" w:ascii="CESI仿宋-GB2312" w:hAnsi="CESI仿宋-GB2312" w:eastAsia="CESI仿宋-GB2312" w:cs="CESI仿宋-GB2312"/>
        </w:rPr>
      </w:pPr>
      <w:r>
        <w:rPr>
          <w:rFonts w:hint="eastAsia" w:ascii="CESI仿宋-GB2312" w:hAnsi="CESI仿宋-GB2312" w:eastAsia="CESI仿宋-GB2312" w:cs="CESI仿宋-GB2312"/>
        </w:rPr>
        <w:t>发生以下情形之一的，不予理赔：</w:t>
      </w:r>
    </w:p>
    <w:p>
      <w:pPr>
        <w:ind w:firstLine="640" w:firstLineChars="200"/>
        <w:rPr>
          <w:rFonts w:ascii="Nimbus Roman" w:hAnsi="Nimbus Roman" w:eastAsia="CESI仿宋-GB2312" w:cs="Nimbus Roman"/>
        </w:rPr>
      </w:pPr>
      <w:r>
        <w:rPr>
          <w:rFonts w:ascii="Nimbus Roman" w:hAnsi="Nimbus Roman" w:eastAsia="CESI仿宋-GB2312" w:cs="Nimbus Roman"/>
        </w:rPr>
        <w:t>1.发生与怀孕、生育、美容整形、视力矫正、查体、针灸、推拿、按摩等有关的住院治疗；</w:t>
      </w:r>
    </w:p>
    <w:p>
      <w:pPr>
        <w:ind w:firstLine="640" w:firstLineChars="200"/>
        <w:rPr>
          <w:rFonts w:ascii="Nimbus Roman" w:hAnsi="Nimbus Roman" w:eastAsia="CESI仿宋-GB2312" w:cs="Nimbus Roman"/>
        </w:rPr>
      </w:pPr>
      <w:r>
        <w:rPr>
          <w:rFonts w:ascii="Nimbus Roman" w:hAnsi="Nimbus Roman" w:eastAsia="CESI仿宋-GB2312" w:cs="Nimbus Roman"/>
        </w:rPr>
        <w:t>2.因违法犯罪、酗酒、斗殴、自杀、酒驾、无证</w:t>
      </w:r>
      <w:r>
        <w:rPr>
          <w:rFonts w:hint="eastAsia" w:ascii="Nimbus Roman" w:hAnsi="Nimbus Roman" w:eastAsia="CESI仿宋-GB2312" w:cs="Nimbus Roman"/>
          <w:lang w:eastAsia="zh-CN"/>
        </w:rPr>
        <w:t>、无牌</w:t>
      </w:r>
      <w:r>
        <w:rPr>
          <w:rFonts w:ascii="Nimbus Roman" w:hAnsi="Nimbus Roman" w:eastAsia="CESI仿宋-GB2312" w:cs="Nimbus Roman"/>
        </w:rPr>
        <w:t>驾驶等住院治疗的；</w:t>
      </w:r>
    </w:p>
    <w:p>
      <w:pPr>
        <w:ind w:firstLine="640" w:firstLineChars="200"/>
        <w:rPr>
          <w:rFonts w:ascii="Nimbus Roman" w:hAnsi="Nimbus Roman" w:eastAsia="CESI仿宋-GB2312" w:cs="Nimbus Roman"/>
        </w:rPr>
      </w:pPr>
      <w:r>
        <w:rPr>
          <w:rFonts w:hint="eastAsia" w:ascii="Nimbus Roman" w:hAnsi="Nimbus Roman" w:eastAsia="CESI仿宋-GB2312" w:cs="Nimbus Roman"/>
        </w:rPr>
        <w:t>3</w:t>
      </w:r>
      <w:r>
        <w:rPr>
          <w:rFonts w:ascii="Nimbus Roman" w:hAnsi="Nimbus Roman" w:eastAsia="CESI仿宋-GB2312" w:cs="Nimbus Roman"/>
        </w:rPr>
        <w:t>.因遗传性疾病、先天性疾病和行为障碍（精神类疾病除外）等住院治疗的；</w:t>
      </w:r>
    </w:p>
    <w:p>
      <w:pPr>
        <w:ind w:firstLine="640" w:firstLineChars="200"/>
        <w:rPr>
          <w:rFonts w:ascii="Nimbus Roman" w:hAnsi="Nimbus Roman" w:eastAsia="CESI仿宋-GB2312" w:cs="Nimbus Roman"/>
        </w:rPr>
      </w:pPr>
      <w:r>
        <w:rPr>
          <w:rFonts w:hint="eastAsia" w:ascii="Nimbus Roman" w:hAnsi="Nimbus Roman" w:eastAsia="CESI仿宋-GB2312" w:cs="Nimbus Roman"/>
        </w:rPr>
        <w:t>4</w:t>
      </w:r>
      <w:r>
        <w:rPr>
          <w:rFonts w:ascii="Nimbus Roman" w:hAnsi="Nimbus Roman" w:eastAsia="CESI仿宋-GB2312" w:cs="Nimbus Roman"/>
        </w:rPr>
        <w:t>.中医日间病房及住院时间未超过24小时的；</w:t>
      </w:r>
    </w:p>
    <w:p>
      <w:pPr>
        <w:keepNext w:val="0"/>
        <w:keepLines w:val="0"/>
        <w:pageBreakBefore w:val="0"/>
        <w:kinsoku/>
        <w:wordWrap/>
        <w:overflowPunct/>
        <w:topLinePunct w:val="0"/>
        <w:autoSpaceDE/>
        <w:autoSpaceDN/>
        <w:bidi w:val="0"/>
        <w:adjustRightInd/>
        <w:spacing w:line="560" w:lineRule="exact"/>
        <w:ind w:firstLine="640" w:firstLineChars="200"/>
        <w:textAlignment w:val="auto"/>
        <w:rPr>
          <w:rFonts w:ascii="Nimbus Roman" w:hAnsi="Nimbus Roman" w:eastAsia="CESI仿宋-GB2312" w:cs="Nimbus Roman"/>
        </w:rPr>
      </w:pPr>
      <w:r>
        <w:rPr>
          <w:rFonts w:hint="eastAsia" w:ascii="Nimbus Roman" w:hAnsi="Nimbus Roman" w:eastAsia="CESI仿宋-GB2312" w:cs="Nimbus Roman"/>
        </w:rPr>
        <w:t>5</w:t>
      </w:r>
      <w:r>
        <w:rPr>
          <w:rFonts w:ascii="Nimbus Roman" w:hAnsi="Nimbus Roman" w:eastAsia="CESI仿宋-GB2312" w:cs="Nimbus Roman"/>
        </w:rPr>
        <w:t>.新参保的工会会员，若住院日期发生在投保生效日期之前的，该次住院相关费用不予理赔。</w:t>
      </w:r>
    </w:p>
    <w:p>
      <w:pPr>
        <w:ind w:firstLine="640" w:firstLineChars="200"/>
        <w:rPr>
          <w:rFonts w:hint="eastAsia" w:ascii="Nimbus Roman" w:hAnsi="Nimbus Roman" w:eastAsia="黑体" w:cs="Nimbus Roman"/>
          <w:color w:val="auto"/>
          <w:lang w:eastAsia="zh-CN"/>
        </w:rPr>
      </w:pPr>
      <w:r>
        <w:rPr>
          <w:rFonts w:hint="eastAsia" w:ascii="Nimbus Roman" w:hAnsi="Nimbus Roman" w:eastAsia="黑体" w:cs="Nimbus Roman"/>
          <w:color w:val="auto"/>
          <w:lang w:eastAsia="zh-CN"/>
        </w:rPr>
        <w:t>八、增值服务</w:t>
      </w:r>
    </w:p>
    <w:p>
      <w:pPr>
        <w:keepNext w:val="0"/>
        <w:keepLines w:val="0"/>
        <w:pageBreakBefore w:val="0"/>
        <w:widowControl w:val="0"/>
        <w:kinsoku/>
        <w:wordWrap/>
        <w:overflowPunct/>
        <w:topLinePunct w:val="0"/>
        <w:autoSpaceDE/>
        <w:autoSpaceDN/>
        <w:bidi w:val="0"/>
        <w:adjustRightInd w:val="0"/>
        <w:snapToGrid w:val="0"/>
        <w:ind w:firstLine="640" w:firstLineChars="200"/>
        <w:textAlignment w:val="auto"/>
        <w:rPr>
          <w:rFonts w:hint="default" w:ascii="Nimbus Roman" w:hAnsi="Nimbus Roman" w:eastAsia="CESI仿宋-GB2312" w:cs="Nimbus Roman"/>
          <w:color w:val="auto"/>
          <w:lang w:eastAsia="zh-CN"/>
        </w:rPr>
      </w:pPr>
      <w:r>
        <w:rPr>
          <w:rFonts w:hint="eastAsia" w:ascii="Nimbus Roman" w:hAnsi="Nimbus Roman" w:eastAsia="CESI仿宋-GB2312" w:cs="Nimbus Roman"/>
          <w:color w:val="auto"/>
          <w:lang w:val="en-US" w:eastAsia="zh-CN"/>
        </w:rPr>
        <w:t>（一）</w:t>
      </w:r>
      <w:r>
        <w:rPr>
          <w:rFonts w:hint="eastAsia" w:ascii="Nimbus Roman" w:hAnsi="Nimbus Roman" w:eastAsia="CESI仿宋-GB2312" w:cs="Nimbus Roman"/>
          <w:color w:val="auto"/>
        </w:rPr>
        <w:t>专属重疾绿色通道</w:t>
      </w:r>
      <w:r>
        <w:rPr>
          <w:rFonts w:hint="eastAsia" w:ascii="Nimbus Roman" w:hAnsi="Nimbus Roman" w:eastAsia="CESI仿宋-GB2312" w:cs="Nimbus Roman"/>
          <w:color w:val="auto"/>
          <w:lang w:eastAsia="zh-CN"/>
        </w:rPr>
        <w:t>：</w:t>
      </w:r>
      <w:r>
        <w:rPr>
          <w:rFonts w:hint="default" w:ascii="Nimbus Roman" w:hAnsi="Nimbus Roman" w:eastAsia="CESI仿宋-GB2312" w:cs="Nimbus Roman"/>
          <w:color w:val="auto"/>
          <w:lang w:eastAsia="zh-CN"/>
        </w:rPr>
        <w:t>参保</w:t>
      </w:r>
      <w:r>
        <w:rPr>
          <w:rFonts w:hint="eastAsia" w:ascii="Nimbus Roman" w:hAnsi="Nimbus Roman" w:eastAsia="CESI仿宋-GB2312" w:cs="Nimbus Roman"/>
          <w:color w:val="auto"/>
          <w:lang w:eastAsia="zh-CN"/>
        </w:rPr>
        <w:t>职工经二级及以上公立医院首次确诊特定重大疾病，可享受指定知名三甲医院的专家挂号、住院协调及手术协调服务，需至少提前一周预约（山东省内医院优先预约）。联系电话：4009120120。</w:t>
      </w:r>
    </w:p>
    <w:p>
      <w:pPr>
        <w:snapToGrid w:val="0"/>
        <w:ind w:firstLine="640" w:firstLineChars="200"/>
        <w:rPr>
          <w:rFonts w:hint="default" w:ascii="Nimbus Roman" w:hAnsi="Nimbus Roman" w:cs="Nimbus Roman" w:eastAsiaTheme="minorEastAsia"/>
          <w:color w:val="FF0000"/>
          <w:lang w:val="en-US" w:eastAsia="zh-CN"/>
        </w:rPr>
      </w:pPr>
      <w:r>
        <w:rPr>
          <w:rFonts w:hint="eastAsia" w:ascii="Nimbus Roman" w:hAnsi="Nimbus Roman" w:eastAsia="CESI仿宋-GB2312" w:cs="Nimbus Roman"/>
          <w:color w:val="auto"/>
          <w:lang w:eastAsia="zh-CN"/>
        </w:rPr>
        <w:t>（二）</w:t>
      </w:r>
      <w:r>
        <w:rPr>
          <w:rFonts w:hint="eastAsia" w:ascii="Nimbus Roman" w:hAnsi="Nimbus Roman" w:eastAsia="CESI仿宋-GB2312" w:cs="Nimbus Roman"/>
          <w:color w:val="auto"/>
          <w:lang w:val="en-US" w:eastAsia="zh-CN"/>
        </w:rPr>
        <w:t>24小时</w:t>
      </w:r>
      <w:r>
        <w:rPr>
          <w:rFonts w:hint="default" w:ascii="Nimbus Roman" w:hAnsi="Nimbus Roman" w:eastAsia="CESI仿宋-GB2312" w:cs="Nimbus Roman"/>
          <w:color w:val="auto"/>
        </w:rPr>
        <w:t>电话医生服务：</w:t>
      </w:r>
      <w:r>
        <w:rPr>
          <w:rFonts w:hint="default" w:ascii="Nimbus Roman" w:hAnsi="Nimbus Roman" w:eastAsia="CESI仿宋-GB2312" w:cs="Nimbus Roman"/>
          <w:color w:val="auto"/>
          <w:lang w:eastAsia="zh-CN"/>
        </w:rPr>
        <w:t>参保</w:t>
      </w:r>
      <w:r>
        <w:rPr>
          <w:rFonts w:hint="eastAsia" w:ascii="Nimbus Roman" w:hAnsi="Nimbus Roman" w:eastAsia="CESI仿宋-GB2312" w:cs="Nimbus Roman"/>
          <w:color w:val="auto"/>
          <w:lang w:eastAsia="zh-CN"/>
        </w:rPr>
        <w:t>职工</w:t>
      </w:r>
      <w:r>
        <w:rPr>
          <w:rFonts w:hint="default" w:ascii="Nimbus Roman" w:hAnsi="Nimbus Roman" w:eastAsia="CESI仿宋-GB2312" w:cs="Nimbus Roman"/>
          <w:color w:val="auto"/>
        </w:rPr>
        <w:t>本人常见医疗咨询建议、特定人群医疗问题咨询、</w:t>
      </w:r>
      <w:r>
        <w:rPr>
          <w:rFonts w:hint="default" w:ascii="Nimbus Roman" w:hAnsi="Nimbus Roman" w:eastAsia="CESI仿宋-GB2312" w:cs="Nimbus Roman"/>
          <w:color w:val="auto"/>
          <w:lang w:eastAsia="zh-CN"/>
        </w:rPr>
        <w:t>参保</w:t>
      </w:r>
      <w:r>
        <w:rPr>
          <w:rFonts w:hint="eastAsia" w:ascii="Nimbus Roman" w:hAnsi="Nimbus Roman" w:eastAsia="CESI仿宋-GB2312" w:cs="Nimbus Roman"/>
          <w:color w:val="auto"/>
          <w:lang w:eastAsia="zh-CN"/>
        </w:rPr>
        <w:t>职工</w:t>
      </w:r>
      <w:r>
        <w:rPr>
          <w:rFonts w:hint="default" w:ascii="Nimbus Roman" w:hAnsi="Nimbus Roman" w:eastAsia="CESI仿宋-GB2312" w:cs="Nimbus Roman"/>
          <w:color w:val="auto"/>
        </w:rPr>
        <w:t>本人遇到的各类就医疑问的解答、突发流行性疾病的医学知识普及与指导。</w:t>
      </w:r>
      <w:r>
        <w:rPr>
          <w:rFonts w:hint="default" w:ascii="Nimbus Roman" w:hAnsi="Nimbus Roman" w:eastAsia="CESI仿宋-GB2312" w:cs="Nimbus Roman"/>
          <w:color w:val="auto"/>
          <w:lang w:eastAsia="zh-CN"/>
        </w:rPr>
        <w:t>联系电话：</w:t>
      </w:r>
      <w:r>
        <w:rPr>
          <w:rFonts w:hint="default" w:ascii="Nimbus Roman" w:hAnsi="Nimbus Roman" w:eastAsia="CESI仿宋-GB2312" w:cs="Nimbus Roman"/>
          <w:color w:val="auto"/>
          <w:lang w:val="en-US" w:eastAsia="zh-CN"/>
        </w:rPr>
        <w:t>4009120120。</w:t>
      </w:r>
    </w:p>
    <w:p>
      <w:pPr>
        <w:ind w:firstLine="640" w:firstLineChars="200"/>
        <w:rPr>
          <w:rFonts w:hint="eastAsia" w:ascii="Nimbus Roman" w:hAnsi="Nimbus Roman" w:eastAsia="黑体" w:cs="Nimbus Roman"/>
          <w:lang w:eastAsia="zh-CN"/>
        </w:rPr>
        <w:sectPr>
          <w:footerReference r:id="rId5" w:type="default"/>
          <w:pgSz w:w="11906" w:h="16838"/>
          <w:pgMar w:top="2098" w:right="1474" w:bottom="1984" w:left="1587" w:header="851" w:footer="992" w:gutter="0"/>
          <w:pgBorders>
            <w:top w:val="none" w:sz="0" w:space="0"/>
            <w:left w:val="none" w:sz="0" w:space="0"/>
            <w:bottom w:val="none" w:sz="0" w:space="0"/>
            <w:right w:val="none" w:sz="0" w:space="0"/>
          </w:pgBorders>
          <w:pgNumType w:fmt="decimal"/>
          <w:cols w:space="425" w:num="1"/>
          <w:docGrid w:type="lines" w:linePitch="312" w:charSpace="0"/>
        </w:sectPr>
      </w:pPr>
    </w:p>
    <w:p>
      <w:pPr>
        <w:keepNext w:val="0"/>
        <w:keepLines w:val="0"/>
        <w:pageBreakBefore w:val="0"/>
        <w:kinsoku/>
        <w:wordWrap/>
        <w:overflowPunct/>
        <w:topLinePunct w:val="0"/>
        <w:autoSpaceDE/>
        <w:autoSpaceDN/>
        <w:bidi w:val="0"/>
        <w:adjustRightInd/>
        <w:spacing w:line="560" w:lineRule="exact"/>
        <w:textAlignment w:val="auto"/>
        <w:rPr>
          <w:rFonts w:hint="default" w:ascii="Nimbus Roman" w:hAnsi="Nimbus Roman" w:eastAsia="仿宋" w:cs="Nimbus Roman"/>
          <w:color w:val="auto"/>
          <w:sz w:val="32"/>
          <w:szCs w:val="32"/>
          <w:highlight w:val="none"/>
        </w:rPr>
      </w:pPr>
      <w:r>
        <w:rPr>
          <w:rFonts w:hint="default" w:ascii="Nimbus Roman" w:hAnsi="Nimbus Roman" w:eastAsia="CESI黑体-GB2312" w:cs="Nimbus Roman"/>
          <w:color w:val="auto"/>
          <w:sz w:val="32"/>
          <w:szCs w:val="32"/>
          <w:highlight w:val="none"/>
        </w:rPr>
        <w:t>附件</w:t>
      </w:r>
      <w:r>
        <w:rPr>
          <w:rFonts w:hint="eastAsia" w:ascii="Nimbus Roman" w:hAnsi="Nimbus Roman" w:eastAsia="CESI黑体-GB2312" w:cs="Nimbus Roman"/>
          <w:color w:val="auto"/>
          <w:sz w:val="32"/>
          <w:szCs w:val="32"/>
          <w:highlight w:val="none"/>
          <w:lang w:val="en-US" w:eastAsia="zh-CN"/>
        </w:rPr>
        <w:t>3</w:t>
      </w:r>
      <w:r>
        <w:rPr>
          <w:rFonts w:hint="default" w:ascii="Nimbus Roman" w:hAnsi="Nimbus Roman" w:eastAsia="CESI黑体-GB2312" w:cs="Nimbus Roman"/>
          <w:color w:val="auto"/>
          <w:sz w:val="32"/>
          <w:szCs w:val="32"/>
          <w:highlight w:val="none"/>
        </w:rPr>
        <w:t xml:space="preserve"> </w:t>
      </w:r>
    </w:p>
    <w:p>
      <w:pPr>
        <w:jc w:val="center"/>
        <w:rPr>
          <w:rFonts w:ascii="Nimbus Roman" w:hAnsi="Nimbus Roman" w:eastAsia="方正小标宋简体" w:cs="Nimbus Roman"/>
          <w:sz w:val="36"/>
          <w:szCs w:val="36"/>
        </w:rPr>
      </w:pPr>
      <w:r>
        <w:rPr>
          <w:rFonts w:ascii="Nimbus Roman" w:hAnsi="Nimbus Roman" w:eastAsia="方正小标宋简体" w:cs="Nimbus Roman"/>
          <w:sz w:val="36"/>
          <w:szCs w:val="36"/>
        </w:rPr>
        <w:t>建档困难职工家庭、困难女职工保障项目主要内容</w:t>
      </w:r>
    </w:p>
    <w:p>
      <w:pPr>
        <w:ind w:firstLine="640" w:firstLineChars="200"/>
        <w:rPr>
          <w:rFonts w:ascii="Nimbus Roman" w:hAnsi="Nimbus Roman" w:cs="Nimbus Roman"/>
        </w:rPr>
      </w:pPr>
    </w:p>
    <w:p>
      <w:pPr>
        <w:ind w:firstLine="640" w:firstLineChars="200"/>
        <w:rPr>
          <w:rFonts w:hint="eastAsia" w:ascii="CESI仿宋-GB2312" w:hAnsi="CESI仿宋-GB2312" w:eastAsia="CESI仿宋-GB2312" w:cs="CESI仿宋-GB2312"/>
        </w:rPr>
      </w:pPr>
      <w:r>
        <w:rPr>
          <w:rFonts w:hint="eastAsia" w:ascii="CESI仿宋-GB2312" w:hAnsi="CESI仿宋-GB2312" w:eastAsia="CESI仿宋-GB2312" w:cs="CESI仿宋-GB2312"/>
        </w:rPr>
        <w:t>为帮助困难职工家庭缓解生活压力，职工医疗互助保险工程设有建档困难职工家庭、困难女职工保障项目。</w:t>
      </w:r>
    </w:p>
    <w:p>
      <w:pPr>
        <w:ind w:firstLine="640" w:firstLineChars="200"/>
        <w:jc w:val="left"/>
        <w:rPr>
          <w:rFonts w:ascii="Nimbus Roman" w:hAnsi="Nimbus Roman" w:eastAsia="黑体" w:cs="Nimbus Roman"/>
          <w:bCs/>
        </w:rPr>
      </w:pPr>
      <w:r>
        <w:rPr>
          <w:rFonts w:ascii="Nimbus Roman" w:hAnsi="Nimbus Roman" w:eastAsia="黑体" w:cs="Nimbus Roman"/>
          <w:bCs/>
        </w:rPr>
        <w:t>一、参保对象</w:t>
      </w:r>
    </w:p>
    <w:p>
      <w:pPr>
        <w:ind w:firstLine="640" w:firstLineChars="200"/>
        <w:rPr>
          <w:rFonts w:ascii="Nimbus Roman" w:hAnsi="Nimbus Roman" w:eastAsia="CESI仿宋-GB2312" w:cs="Nimbus Roman"/>
        </w:rPr>
      </w:pPr>
      <w:r>
        <w:rPr>
          <w:rFonts w:ascii="Nimbus Roman" w:hAnsi="Nimbus Roman" w:eastAsia="CESI仿宋-GB2312" w:cs="Nimbus Roman"/>
        </w:rPr>
        <w:t>符合建档条件的困难职工家庭和困难女职工（202</w:t>
      </w:r>
      <w:r>
        <w:rPr>
          <w:rFonts w:hint="eastAsia" w:ascii="Nimbus Roman" w:hAnsi="Nimbus Roman" w:eastAsia="CESI仿宋-GB2312" w:cs="Nimbus Roman"/>
          <w:lang w:val="en-US" w:eastAsia="zh-CN"/>
        </w:rPr>
        <w:t>5</w:t>
      </w:r>
      <w:r>
        <w:rPr>
          <w:rFonts w:ascii="Nimbus Roman" w:hAnsi="Nimbus Roman" w:eastAsia="CESI仿宋-GB2312" w:cs="Nimbus Roman"/>
        </w:rPr>
        <w:t>年12月31日前由市区两级工会建档的困难职工家庭和困难女职工），威海市总工会提供免费参保。</w:t>
      </w:r>
    </w:p>
    <w:p>
      <w:pPr>
        <w:ind w:firstLine="640" w:firstLineChars="200"/>
        <w:jc w:val="left"/>
        <w:rPr>
          <w:rFonts w:ascii="Nimbus Roman" w:hAnsi="Nimbus Roman" w:eastAsia="黑体" w:cs="Nimbus Roman"/>
        </w:rPr>
      </w:pPr>
      <w:r>
        <w:rPr>
          <w:rFonts w:ascii="Nimbus Roman" w:hAnsi="Nimbus Roman" w:eastAsia="黑体" w:cs="Nimbus Roman"/>
        </w:rPr>
        <w:t>二、保障期限</w:t>
      </w:r>
    </w:p>
    <w:p>
      <w:pPr>
        <w:ind w:firstLine="640" w:firstLineChars="200"/>
        <w:jc w:val="left"/>
        <w:rPr>
          <w:rFonts w:ascii="Nimbus Roman" w:hAnsi="Nimbus Roman" w:eastAsia="CESI仿宋-GB2312" w:cs="Nimbus Roman"/>
        </w:rPr>
      </w:pPr>
      <w:r>
        <w:rPr>
          <w:rFonts w:ascii="Nimbus Roman" w:hAnsi="Nimbus Roman" w:eastAsia="CESI仿宋-GB2312" w:cs="Nimbus Roman"/>
        </w:rPr>
        <w:t>保障期自202</w:t>
      </w:r>
      <w:r>
        <w:rPr>
          <w:rFonts w:hint="eastAsia" w:ascii="Nimbus Roman" w:hAnsi="Nimbus Roman" w:eastAsia="CESI仿宋-GB2312" w:cs="Nimbus Roman"/>
          <w:lang w:val="en-US" w:eastAsia="zh-CN"/>
        </w:rPr>
        <w:t>6</w:t>
      </w:r>
      <w:r>
        <w:rPr>
          <w:rFonts w:ascii="Nimbus Roman" w:hAnsi="Nimbus Roman" w:eastAsia="CESI仿宋-GB2312" w:cs="Nimbus Roman"/>
        </w:rPr>
        <w:t>年</w:t>
      </w:r>
      <w:r>
        <w:rPr>
          <w:rFonts w:ascii="Nimbus Roman" w:hAnsi="Nimbus Roman" w:eastAsia="CESI仿宋-GB2312" w:cs="Nimbus Roman"/>
          <w:lang w:val="en"/>
        </w:rPr>
        <w:t>1</w:t>
      </w:r>
      <w:r>
        <w:rPr>
          <w:rFonts w:ascii="Nimbus Roman" w:hAnsi="Nimbus Roman" w:eastAsia="CESI仿宋-GB2312" w:cs="Nimbus Roman"/>
        </w:rPr>
        <w:t>月1日起，至202</w:t>
      </w:r>
      <w:r>
        <w:rPr>
          <w:rFonts w:hint="eastAsia" w:ascii="Nimbus Roman" w:hAnsi="Nimbus Roman" w:eastAsia="CESI仿宋-GB2312" w:cs="Nimbus Roman"/>
          <w:lang w:val="en-US" w:eastAsia="zh-CN"/>
        </w:rPr>
        <w:t>6</w:t>
      </w:r>
      <w:r>
        <w:rPr>
          <w:rFonts w:ascii="Nimbus Roman" w:hAnsi="Nimbus Roman" w:eastAsia="CESI仿宋-GB2312" w:cs="Nimbus Roman"/>
        </w:rPr>
        <w:t>年12月31日止。</w:t>
      </w:r>
    </w:p>
    <w:p>
      <w:pPr>
        <w:ind w:firstLine="640" w:firstLineChars="200"/>
        <w:jc w:val="left"/>
        <w:rPr>
          <w:rFonts w:ascii="Nimbus Roman" w:hAnsi="Nimbus Roman" w:eastAsia="黑体" w:cs="Nimbus Roman"/>
          <w:bCs/>
        </w:rPr>
      </w:pPr>
      <w:r>
        <w:rPr>
          <w:rFonts w:ascii="Nimbus Roman" w:hAnsi="Nimbus Roman" w:eastAsia="黑体" w:cs="Nimbus Roman"/>
          <w:bCs/>
        </w:rPr>
        <w:t>三、保障责任</w:t>
      </w:r>
    </w:p>
    <w:tbl>
      <w:tblPr>
        <w:tblStyle w:val="9"/>
        <w:tblpPr w:leftFromText="180" w:rightFromText="180" w:vertAnchor="text" w:horzAnchor="page" w:tblpX="889" w:tblpY="559"/>
        <w:tblOverlap w:val="never"/>
        <w:tblW w:w="10397" w:type="dxa"/>
        <w:tblInd w:w="0" w:type="dxa"/>
        <w:tblLayout w:type="fixed"/>
        <w:tblCellMar>
          <w:top w:w="0" w:type="dxa"/>
          <w:left w:w="108" w:type="dxa"/>
          <w:bottom w:w="0" w:type="dxa"/>
          <w:right w:w="108" w:type="dxa"/>
        </w:tblCellMar>
      </w:tblPr>
      <w:tblGrid>
        <w:gridCol w:w="1262"/>
        <w:gridCol w:w="4785"/>
        <w:gridCol w:w="1980"/>
        <w:gridCol w:w="2370"/>
      </w:tblGrid>
      <w:tr>
        <w:tblPrEx>
          <w:tblCellMar>
            <w:top w:w="0" w:type="dxa"/>
            <w:left w:w="108" w:type="dxa"/>
            <w:bottom w:w="0" w:type="dxa"/>
            <w:right w:w="108" w:type="dxa"/>
          </w:tblCellMar>
        </w:tblPrEx>
        <w:trPr>
          <w:trHeight w:val="545" w:hRule="atLeast"/>
        </w:trPr>
        <w:tc>
          <w:tcPr>
            <w:tcW w:w="10397" w:type="dxa"/>
            <w:gridSpan w:val="4"/>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Nimbus Roman" w:hAnsi="Nimbus Roman" w:eastAsia="CESI仿宋-GB2312" w:cs="Nimbus Roman"/>
                <w:b/>
                <w:bCs/>
              </w:rPr>
            </w:pPr>
            <w:r>
              <w:rPr>
                <w:rFonts w:ascii="Nimbus Roman" w:hAnsi="Nimbus Roman" w:eastAsia="CESI仿宋-GB2312" w:cs="Nimbus Roman"/>
                <w:b/>
                <w:bCs/>
              </w:rPr>
              <w:t>建档困难职工家庭保障项目</w:t>
            </w:r>
          </w:p>
        </w:tc>
      </w:tr>
      <w:tr>
        <w:tblPrEx>
          <w:tblCellMar>
            <w:top w:w="0" w:type="dxa"/>
            <w:left w:w="108" w:type="dxa"/>
            <w:bottom w:w="0" w:type="dxa"/>
            <w:right w:w="108" w:type="dxa"/>
          </w:tblCellMar>
        </w:tblPrEx>
        <w:trPr>
          <w:trHeight w:val="820" w:hRule="atLeast"/>
        </w:trPr>
        <w:tc>
          <w:tcPr>
            <w:tcW w:w="1262" w:type="dxa"/>
            <w:tcBorders>
              <w:top w:val="nil"/>
              <w:left w:val="single" w:color="auto" w:sz="4" w:space="0"/>
              <w:bottom w:val="single" w:color="auto" w:sz="4" w:space="0"/>
              <w:right w:val="single" w:color="auto" w:sz="4" w:space="0"/>
            </w:tcBorders>
            <w:shd w:val="clear" w:color="000000" w:fill="FFFFFF"/>
            <w:vAlign w:val="center"/>
          </w:tcPr>
          <w:p>
            <w:pPr>
              <w:widowControl/>
              <w:spacing w:line="400" w:lineRule="exact"/>
              <w:jc w:val="center"/>
              <w:rPr>
                <w:rFonts w:ascii="Nimbus Roman" w:hAnsi="Nimbus Roman" w:eastAsia="CESI仿宋-GB2312" w:cs="Nimbus Roman"/>
                <w:b/>
                <w:bCs/>
                <w:sz w:val="24"/>
              </w:rPr>
            </w:pPr>
            <w:r>
              <w:rPr>
                <w:rFonts w:ascii="Nimbus Roman" w:hAnsi="Nimbus Roman" w:eastAsia="CESI仿宋-GB2312" w:cs="Nimbus Roman"/>
                <w:b/>
                <w:bCs/>
                <w:sz w:val="24"/>
              </w:rPr>
              <w:t>保障项目</w:t>
            </w:r>
          </w:p>
        </w:tc>
        <w:tc>
          <w:tcPr>
            <w:tcW w:w="4785" w:type="dxa"/>
            <w:tcBorders>
              <w:top w:val="nil"/>
              <w:left w:val="nil"/>
              <w:bottom w:val="single" w:color="auto" w:sz="4" w:space="0"/>
              <w:right w:val="single" w:color="auto" w:sz="4" w:space="0"/>
            </w:tcBorders>
            <w:shd w:val="clear" w:color="000000" w:fill="FFFFFF"/>
            <w:vAlign w:val="center"/>
          </w:tcPr>
          <w:p>
            <w:pPr>
              <w:widowControl/>
              <w:jc w:val="center"/>
              <w:rPr>
                <w:rFonts w:ascii="Nimbus Roman" w:hAnsi="Nimbus Roman" w:eastAsia="CESI仿宋-GB2312" w:cs="Nimbus Roman"/>
                <w:b/>
                <w:bCs/>
                <w:sz w:val="24"/>
              </w:rPr>
            </w:pPr>
            <w:r>
              <w:rPr>
                <w:rFonts w:ascii="Nimbus Roman" w:hAnsi="Nimbus Roman" w:eastAsia="CESI仿宋-GB2312" w:cs="Nimbus Roman"/>
                <w:b/>
                <w:bCs/>
                <w:sz w:val="24"/>
              </w:rPr>
              <w:t>保障内容</w:t>
            </w:r>
          </w:p>
        </w:tc>
        <w:tc>
          <w:tcPr>
            <w:tcW w:w="1980" w:type="dxa"/>
            <w:tcBorders>
              <w:top w:val="nil"/>
              <w:left w:val="nil"/>
              <w:bottom w:val="single" w:color="auto" w:sz="4" w:space="0"/>
              <w:right w:val="single" w:color="auto" w:sz="4" w:space="0"/>
            </w:tcBorders>
            <w:shd w:val="clear" w:color="000000" w:fill="FFFFFF"/>
            <w:vAlign w:val="center"/>
          </w:tcPr>
          <w:p>
            <w:pPr>
              <w:widowControl/>
              <w:jc w:val="center"/>
              <w:rPr>
                <w:rFonts w:ascii="Nimbus Roman" w:hAnsi="Nimbus Roman" w:eastAsia="CESI仿宋-GB2312" w:cs="Nimbus Roman"/>
                <w:b/>
                <w:bCs/>
                <w:sz w:val="24"/>
              </w:rPr>
            </w:pPr>
            <w:r>
              <w:rPr>
                <w:rFonts w:ascii="Nimbus Roman" w:hAnsi="Nimbus Roman" w:eastAsia="CESI仿宋-GB2312" w:cs="Nimbus Roman"/>
                <w:b/>
                <w:bCs/>
                <w:sz w:val="24"/>
              </w:rPr>
              <w:t>理赔金额</w:t>
            </w:r>
          </w:p>
        </w:tc>
        <w:tc>
          <w:tcPr>
            <w:tcW w:w="2370" w:type="dxa"/>
            <w:tcBorders>
              <w:top w:val="nil"/>
              <w:left w:val="nil"/>
              <w:bottom w:val="single" w:color="auto" w:sz="4" w:space="0"/>
              <w:right w:val="single" w:color="auto" w:sz="4" w:space="0"/>
            </w:tcBorders>
            <w:shd w:val="clear" w:color="000000" w:fill="FFFFFF"/>
            <w:vAlign w:val="center"/>
          </w:tcPr>
          <w:p>
            <w:pPr>
              <w:widowControl/>
              <w:jc w:val="center"/>
              <w:rPr>
                <w:rFonts w:ascii="Nimbus Roman" w:hAnsi="Nimbus Roman" w:eastAsia="CESI仿宋-GB2312" w:cs="Nimbus Roman"/>
                <w:b/>
                <w:bCs/>
                <w:sz w:val="24"/>
              </w:rPr>
            </w:pPr>
            <w:r>
              <w:rPr>
                <w:rFonts w:ascii="Nimbus Roman" w:hAnsi="Nimbus Roman" w:eastAsia="CESI仿宋-GB2312" w:cs="Nimbus Roman"/>
                <w:b/>
                <w:bCs/>
                <w:sz w:val="24"/>
              </w:rPr>
              <w:t>备注</w:t>
            </w:r>
          </w:p>
        </w:tc>
      </w:tr>
      <w:tr>
        <w:tblPrEx>
          <w:tblCellMar>
            <w:top w:w="0" w:type="dxa"/>
            <w:left w:w="108" w:type="dxa"/>
            <w:bottom w:w="0" w:type="dxa"/>
            <w:right w:w="108" w:type="dxa"/>
          </w:tblCellMar>
        </w:tblPrEx>
        <w:trPr>
          <w:trHeight w:val="545" w:hRule="atLeast"/>
        </w:trPr>
        <w:tc>
          <w:tcPr>
            <w:tcW w:w="1262"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spacing w:line="440" w:lineRule="exact"/>
              <w:jc w:val="center"/>
              <w:rPr>
                <w:rFonts w:ascii="Nimbus Roman" w:hAnsi="Nimbus Roman" w:eastAsia="CESI仿宋-GB2312" w:cs="Nimbus Roman"/>
                <w:sz w:val="24"/>
                <w:lang w:val="en"/>
              </w:rPr>
            </w:pPr>
            <w:r>
              <w:rPr>
                <w:rFonts w:ascii="Nimbus Roman" w:hAnsi="Nimbus Roman" w:eastAsia="CESI仿宋-GB2312" w:cs="Nimbus Roman"/>
                <w:sz w:val="24"/>
                <w:lang w:val="en"/>
              </w:rPr>
              <w:t>意外伤残保障</w:t>
            </w:r>
          </w:p>
        </w:tc>
        <w:tc>
          <w:tcPr>
            <w:tcW w:w="4785"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spacing w:line="400" w:lineRule="exact"/>
              <w:jc w:val="left"/>
              <w:rPr>
                <w:rFonts w:ascii="Nimbus Roman" w:hAnsi="Nimbus Roman" w:eastAsia="CESI仿宋-GB2312" w:cs="Nimbus Roman"/>
                <w:sz w:val="24"/>
              </w:rPr>
            </w:pPr>
            <w:r>
              <w:rPr>
                <w:rFonts w:ascii="Nimbus Roman" w:hAnsi="Nimbus Roman" w:eastAsia="CESI仿宋-GB2312" w:cs="Nimbus Roman"/>
                <w:sz w:val="24"/>
              </w:rPr>
              <w:t>自意外伤害发生之日起，180日内因该意外伤害导致身体伤残的，按约定的家庭成员人均意外伤害保障金额乘以伤残等级给付相应比例的理赔金。</w:t>
            </w:r>
          </w:p>
        </w:tc>
        <w:tc>
          <w:tcPr>
            <w:tcW w:w="198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spacing w:line="440" w:lineRule="exact"/>
              <w:jc w:val="center"/>
              <w:rPr>
                <w:rFonts w:ascii="Nimbus Roman" w:hAnsi="Nimbus Roman" w:eastAsia="CESI仿宋-GB2312" w:cs="Nimbus Roman"/>
                <w:sz w:val="24"/>
                <w:szCs w:val="24"/>
              </w:rPr>
            </w:pPr>
            <w:r>
              <w:rPr>
                <w:rFonts w:ascii="Nimbus Roman" w:hAnsi="Nimbus Roman" w:eastAsia="CESI仿宋-GB2312" w:cs="Nimbus Roman"/>
                <w:sz w:val="24"/>
                <w:szCs w:val="24"/>
              </w:rPr>
              <w:t>最高90000元</w:t>
            </w:r>
          </w:p>
        </w:tc>
        <w:tc>
          <w:tcPr>
            <w:tcW w:w="2370" w:type="dxa"/>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widowControl/>
              <w:spacing w:line="400" w:lineRule="exact"/>
              <w:jc w:val="left"/>
              <w:rPr>
                <w:rFonts w:ascii="Nimbus Roman" w:hAnsi="Nimbus Roman" w:eastAsia="CESI仿宋-GB2312" w:cs="Nimbus Roman"/>
                <w:sz w:val="24"/>
              </w:rPr>
            </w:pPr>
            <w:r>
              <w:rPr>
                <w:rFonts w:ascii="Nimbus Roman" w:hAnsi="Nimbus Roman" w:eastAsia="CESI仿宋-GB2312" w:cs="Nimbus Roman"/>
                <w:sz w:val="24"/>
              </w:rPr>
              <w:t>意外伤残保障、恶性肿瘤保障、重大疾病保障、住院费用补偿医疗保障、意外住院费用补偿医疗保障五类保障均是以家庭为单位成员均分保障金额。以重大疾病保障为例，若家庭成员数为3人，其中1名成员患二十九种种类重大疾病之一，可获理赔金1万元。</w:t>
            </w:r>
          </w:p>
        </w:tc>
      </w:tr>
      <w:tr>
        <w:tblPrEx>
          <w:tblCellMar>
            <w:top w:w="0" w:type="dxa"/>
            <w:left w:w="108" w:type="dxa"/>
            <w:bottom w:w="0" w:type="dxa"/>
            <w:right w:w="108" w:type="dxa"/>
          </w:tblCellMar>
        </w:tblPrEx>
        <w:trPr>
          <w:trHeight w:val="1540" w:hRule="atLeast"/>
        </w:trPr>
        <w:tc>
          <w:tcPr>
            <w:tcW w:w="1262"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spacing w:line="440" w:lineRule="exact"/>
              <w:jc w:val="center"/>
              <w:rPr>
                <w:rFonts w:ascii="Nimbus Roman" w:hAnsi="Nimbus Roman" w:eastAsia="CESI仿宋-GB2312" w:cs="Nimbus Roman"/>
                <w:sz w:val="24"/>
              </w:rPr>
            </w:pPr>
            <w:r>
              <w:rPr>
                <w:rFonts w:ascii="Nimbus Roman" w:hAnsi="Nimbus Roman" w:eastAsia="CESI仿宋-GB2312" w:cs="Nimbus Roman"/>
                <w:sz w:val="24"/>
              </w:rPr>
              <w:t>恶性肿瘤保障</w:t>
            </w:r>
          </w:p>
        </w:tc>
        <w:tc>
          <w:tcPr>
            <w:tcW w:w="4785"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spacing w:line="400" w:lineRule="exact"/>
              <w:jc w:val="left"/>
              <w:rPr>
                <w:rFonts w:ascii="Nimbus Roman" w:hAnsi="Nimbus Roman" w:eastAsia="CESI仿宋-GB2312" w:cs="Nimbus Roman"/>
                <w:sz w:val="24"/>
              </w:rPr>
            </w:pPr>
            <w:r>
              <w:rPr>
                <w:rFonts w:ascii="Nimbus Roman" w:hAnsi="Nimbus Roman" w:eastAsia="CESI仿宋-GB2312" w:cs="Nimbus Roman"/>
                <w:sz w:val="24"/>
              </w:rPr>
              <w:t>经二级及以上公立医院专科医生初次诊断为恶性肿瘤，按约定的家庭成员人均恶性肿瘤保障金额给付理赔金。</w:t>
            </w:r>
          </w:p>
        </w:tc>
        <w:tc>
          <w:tcPr>
            <w:tcW w:w="198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spacing w:line="440" w:lineRule="exact"/>
              <w:jc w:val="center"/>
              <w:rPr>
                <w:rFonts w:ascii="Nimbus Roman" w:hAnsi="Nimbus Roman" w:eastAsia="CESI仿宋-GB2312" w:cs="Nimbus Roman"/>
                <w:sz w:val="24"/>
                <w:szCs w:val="24"/>
              </w:rPr>
            </w:pPr>
            <w:r>
              <w:rPr>
                <w:rFonts w:ascii="Nimbus Roman" w:hAnsi="Nimbus Roman" w:eastAsia="CESI仿宋-GB2312" w:cs="Nimbus Roman"/>
                <w:sz w:val="24"/>
                <w:szCs w:val="24"/>
              </w:rPr>
              <w:t>最高30000元</w:t>
            </w:r>
          </w:p>
        </w:tc>
        <w:tc>
          <w:tcPr>
            <w:tcW w:w="2370"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400" w:lineRule="exact"/>
              <w:jc w:val="center"/>
              <w:rPr>
                <w:rFonts w:ascii="Nimbus Roman" w:hAnsi="Nimbus Roman" w:eastAsia="CESI仿宋-GB2312" w:cs="Nimbus Roman"/>
                <w:sz w:val="24"/>
              </w:rPr>
            </w:pPr>
          </w:p>
        </w:tc>
      </w:tr>
      <w:tr>
        <w:tblPrEx>
          <w:tblCellMar>
            <w:top w:w="0" w:type="dxa"/>
            <w:left w:w="108" w:type="dxa"/>
            <w:bottom w:w="0" w:type="dxa"/>
            <w:right w:w="108" w:type="dxa"/>
          </w:tblCellMar>
        </w:tblPrEx>
        <w:trPr>
          <w:trHeight w:val="1830" w:hRule="atLeast"/>
        </w:trPr>
        <w:tc>
          <w:tcPr>
            <w:tcW w:w="1262"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spacing w:line="440" w:lineRule="exact"/>
              <w:jc w:val="center"/>
              <w:rPr>
                <w:rFonts w:ascii="Nimbus Roman" w:hAnsi="Nimbus Roman" w:eastAsia="CESI仿宋-GB2312" w:cs="Nimbus Roman"/>
                <w:sz w:val="24"/>
              </w:rPr>
            </w:pPr>
            <w:r>
              <w:rPr>
                <w:rFonts w:ascii="Nimbus Roman" w:hAnsi="Nimbus Roman" w:eastAsia="CESI仿宋-GB2312" w:cs="Nimbus Roman"/>
                <w:sz w:val="24"/>
              </w:rPr>
              <w:t>重大疾病保障</w:t>
            </w:r>
          </w:p>
        </w:tc>
        <w:tc>
          <w:tcPr>
            <w:tcW w:w="4785"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spacing w:line="400" w:lineRule="exact"/>
              <w:jc w:val="left"/>
              <w:rPr>
                <w:rFonts w:ascii="Nimbus Roman" w:hAnsi="Nimbus Roman" w:eastAsia="CESI仿宋-GB2312" w:cs="Nimbus Roman"/>
                <w:sz w:val="24"/>
              </w:rPr>
            </w:pPr>
            <w:r>
              <w:rPr>
                <w:rFonts w:ascii="Nimbus Roman" w:hAnsi="Nimbus Roman" w:eastAsia="CESI仿宋-GB2312" w:cs="Nimbus Roman"/>
                <w:sz w:val="24"/>
              </w:rPr>
              <w:t>经二级及以上公立医院专科医生初次诊断患有二十九种种类的重大疾病，按约定的家庭成员人均重大疾病保障金额给付理赔金。与恶性肿瘤保障不重复给付。</w:t>
            </w:r>
          </w:p>
        </w:tc>
        <w:tc>
          <w:tcPr>
            <w:tcW w:w="198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spacing w:line="440" w:lineRule="exact"/>
              <w:jc w:val="center"/>
              <w:rPr>
                <w:rFonts w:ascii="Nimbus Roman" w:hAnsi="Nimbus Roman" w:eastAsia="CESI仿宋-GB2312" w:cs="Nimbus Roman"/>
                <w:sz w:val="24"/>
                <w:szCs w:val="24"/>
              </w:rPr>
            </w:pPr>
            <w:r>
              <w:rPr>
                <w:rFonts w:ascii="Nimbus Roman" w:hAnsi="Nimbus Roman" w:eastAsia="CESI仿宋-GB2312" w:cs="Nimbus Roman"/>
                <w:sz w:val="24"/>
                <w:szCs w:val="24"/>
              </w:rPr>
              <w:t>最高30000元</w:t>
            </w:r>
          </w:p>
        </w:tc>
        <w:tc>
          <w:tcPr>
            <w:tcW w:w="2370"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400" w:lineRule="exact"/>
              <w:jc w:val="center"/>
              <w:rPr>
                <w:rFonts w:ascii="Nimbus Roman" w:hAnsi="Nimbus Roman" w:eastAsia="CESI仿宋-GB2312" w:cs="Nimbus Roman"/>
                <w:sz w:val="24"/>
              </w:rPr>
            </w:pPr>
          </w:p>
        </w:tc>
      </w:tr>
      <w:tr>
        <w:tblPrEx>
          <w:tblCellMar>
            <w:top w:w="0" w:type="dxa"/>
            <w:left w:w="108" w:type="dxa"/>
            <w:bottom w:w="0" w:type="dxa"/>
            <w:right w:w="108" w:type="dxa"/>
          </w:tblCellMar>
        </w:tblPrEx>
        <w:trPr>
          <w:trHeight w:val="1165" w:hRule="atLeast"/>
        </w:trPr>
        <w:tc>
          <w:tcPr>
            <w:tcW w:w="1262"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spacing w:line="440" w:lineRule="exact"/>
              <w:jc w:val="center"/>
              <w:rPr>
                <w:rFonts w:ascii="Nimbus Roman" w:hAnsi="Nimbus Roman" w:eastAsia="CESI仿宋-GB2312" w:cs="Nimbus Roman"/>
                <w:sz w:val="24"/>
              </w:rPr>
            </w:pPr>
            <w:r>
              <w:rPr>
                <w:rFonts w:ascii="Nimbus Roman" w:hAnsi="Nimbus Roman" w:eastAsia="CESI仿宋-GB2312" w:cs="Nimbus Roman"/>
                <w:sz w:val="24"/>
              </w:rPr>
              <w:t>住院费用补偿医疗保障</w:t>
            </w:r>
          </w:p>
        </w:tc>
        <w:tc>
          <w:tcPr>
            <w:tcW w:w="4785" w:type="dxa"/>
            <w:vMerge w:val="restart"/>
            <w:tcBorders>
              <w:top w:val="single" w:color="auto" w:sz="4" w:space="0"/>
              <w:left w:val="single" w:color="auto" w:sz="4" w:space="0"/>
              <w:right w:val="single" w:color="auto" w:sz="4" w:space="0"/>
            </w:tcBorders>
            <w:shd w:val="clear" w:color="000000" w:fill="FFFFFF"/>
            <w:vAlign w:val="center"/>
          </w:tcPr>
          <w:p>
            <w:pPr>
              <w:widowControl/>
              <w:spacing w:line="400" w:lineRule="exact"/>
              <w:jc w:val="left"/>
              <w:rPr>
                <w:rFonts w:ascii="Nimbus Roman" w:hAnsi="Nimbus Roman" w:eastAsia="CESI仿宋-GB2312" w:cs="Nimbus Roman"/>
                <w:sz w:val="24"/>
              </w:rPr>
            </w:pPr>
            <w:r>
              <w:rPr>
                <w:rFonts w:ascii="Nimbus Roman" w:hAnsi="Nimbus Roman" w:eastAsia="CESI仿宋-GB2312" w:cs="Nimbus Roman"/>
                <w:sz w:val="24"/>
              </w:rPr>
              <w:t>因疾病或意外在公立医院住院，符合医疗保险支付范围内的住院医疗费用，具体根据家庭人数进行均分，经医保报销，0免赔额，100%比例予以理赔；未经医保报销，100元免赔额，90%比例予以理赔。</w:t>
            </w:r>
          </w:p>
        </w:tc>
        <w:tc>
          <w:tcPr>
            <w:tcW w:w="1980"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spacing w:line="440" w:lineRule="exact"/>
              <w:jc w:val="center"/>
              <w:rPr>
                <w:rFonts w:ascii="Nimbus Roman" w:hAnsi="Nimbus Roman" w:eastAsia="CESI仿宋-GB2312" w:cs="Nimbus Roman"/>
                <w:sz w:val="24"/>
                <w:szCs w:val="24"/>
              </w:rPr>
            </w:pPr>
            <w:r>
              <w:rPr>
                <w:rFonts w:ascii="Nimbus Roman" w:hAnsi="Nimbus Roman" w:eastAsia="CESI仿宋-GB2312" w:cs="Nimbus Roman"/>
                <w:sz w:val="24"/>
                <w:szCs w:val="24"/>
              </w:rPr>
              <w:t>最高10000元</w:t>
            </w:r>
          </w:p>
        </w:tc>
        <w:tc>
          <w:tcPr>
            <w:tcW w:w="2370" w:type="dxa"/>
            <w:vMerge w:val="continue"/>
            <w:tcBorders>
              <w:top w:val="single" w:color="auto" w:sz="4" w:space="0"/>
              <w:left w:val="single" w:color="auto" w:sz="4" w:space="0"/>
              <w:bottom w:val="single" w:color="000000" w:sz="4" w:space="0"/>
              <w:right w:val="single" w:color="auto" w:sz="4" w:space="0"/>
            </w:tcBorders>
            <w:vAlign w:val="center"/>
          </w:tcPr>
          <w:p>
            <w:pPr>
              <w:widowControl/>
              <w:spacing w:line="400" w:lineRule="exact"/>
              <w:jc w:val="center"/>
              <w:rPr>
                <w:rFonts w:ascii="Nimbus Roman" w:hAnsi="Nimbus Roman" w:eastAsia="CESI仿宋-GB2312" w:cs="Nimbus Roman"/>
                <w:sz w:val="24"/>
              </w:rPr>
            </w:pPr>
          </w:p>
        </w:tc>
      </w:tr>
      <w:tr>
        <w:tblPrEx>
          <w:tblCellMar>
            <w:top w:w="0" w:type="dxa"/>
            <w:left w:w="108" w:type="dxa"/>
            <w:bottom w:w="0" w:type="dxa"/>
            <w:right w:w="108" w:type="dxa"/>
          </w:tblCellMar>
        </w:tblPrEx>
        <w:trPr>
          <w:trHeight w:val="1050" w:hRule="atLeast"/>
        </w:trPr>
        <w:tc>
          <w:tcPr>
            <w:tcW w:w="1262"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spacing w:line="440" w:lineRule="exact"/>
              <w:jc w:val="center"/>
              <w:rPr>
                <w:rFonts w:ascii="Nimbus Roman" w:hAnsi="Nimbus Roman" w:eastAsia="CESI仿宋-GB2312" w:cs="Nimbus Roman"/>
                <w:sz w:val="24"/>
              </w:rPr>
            </w:pPr>
            <w:r>
              <w:rPr>
                <w:rFonts w:ascii="Nimbus Roman" w:hAnsi="Nimbus Roman" w:eastAsia="CESI仿宋-GB2312" w:cs="Nimbus Roman"/>
                <w:sz w:val="24"/>
              </w:rPr>
              <w:t>意外住院费用补偿医疗保障</w:t>
            </w:r>
          </w:p>
        </w:tc>
        <w:tc>
          <w:tcPr>
            <w:tcW w:w="4785" w:type="dxa"/>
            <w:vMerge w:val="continue"/>
            <w:tcBorders>
              <w:left w:val="single" w:color="auto" w:sz="4" w:space="0"/>
              <w:bottom w:val="single" w:color="auto" w:sz="4" w:space="0"/>
              <w:right w:val="single" w:color="auto" w:sz="4" w:space="0"/>
            </w:tcBorders>
            <w:vAlign w:val="center"/>
          </w:tcPr>
          <w:p>
            <w:pPr>
              <w:widowControl/>
              <w:spacing w:line="400" w:lineRule="exact"/>
              <w:jc w:val="center"/>
              <w:rPr>
                <w:rFonts w:ascii="Nimbus Roman" w:hAnsi="Nimbus Roman" w:eastAsia="CESI仿宋-GB2312" w:cs="Nimbus Roman"/>
                <w:sz w:val="24"/>
              </w:rPr>
            </w:pPr>
          </w:p>
        </w:tc>
        <w:tc>
          <w:tcPr>
            <w:tcW w:w="1980" w:type="dxa"/>
            <w:tcBorders>
              <w:top w:val="single" w:color="auto" w:sz="4" w:space="0"/>
              <w:left w:val="single" w:color="auto" w:sz="4" w:space="0"/>
              <w:bottom w:val="single" w:color="auto" w:sz="4" w:space="0"/>
              <w:right w:val="single" w:color="auto" w:sz="4" w:space="0"/>
            </w:tcBorders>
            <w:vAlign w:val="center"/>
          </w:tcPr>
          <w:p>
            <w:pPr>
              <w:widowControl/>
              <w:spacing w:line="440" w:lineRule="exact"/>
              <w:jc w:val="center"/>
              <w:rPr>
                <w:rFonts w:ascii="Nimbus Roman" w:hAnsi="Nimbus Roman" w:eastAsia="CESI仿宋-GB2312" w:cs="Nimbus Roman"/>
                <w:sz w:val="24"/>
                <w:szCs w:val="24"/>
              </w:rPr>
            </w:pPr>
            <w:r>
              <w:rPr>
                <w:rFonts w:ascii="Nimbus Roman" w:hAnsi="Nimbus Roman" w:eastAsia="CESI仿宋-GB2312" w:cs="Nimbus Roman"/>
                <w:sz w:val="24"/>
                <w:szCs w:val="24"/>
              </w:rPr>
              <w:t>最高12000元</w:t>
            </w:r>
          </w:p>
        </w:tc>
        <w:tc>
          <w:tcPr>
            <w:tcW w:w="2370" w:type="dxa"/>
            <w:vMerge w:val="continue"/>
            <w:tcBorders>
              <w:top w:val="nil"/>
              <w:left w:val="single" w:color="auto" w:sz="4" w:space="0"/>
              <w:bottom w:val="single" w:color="000000" w:sz="4" w:space="0"/>
              <w:right w:val="single" w:color="auto" w:sz="4" w:space="0"/>
            </w:tcBorders>
            <w:vAlign w:val="center"/>
          </w:tcPr>
          <w:p>
            <w:pPr>
              <w:widowControl/>
              <w:spacing w:line="400" w:lineRule="exact"/>
              <w:jc w:val="center"/>
              <w:rPr>
                <w:rFonts w:ascii="Nimbus Roman" w:hAnsi="Nimbus Roman" w:eastAsia="CESI仿宋-GB2312" w:cs="Nimbus Roman"/>
                <w:sz w:val="24"/>
              </w:rPr>
            </w:pPr>
          </w:p>
        </w:tc>
      </w:tr>
      <w:tr>
        <w:tblPrEx>
          <w:tblCellMar>
            <w:top w:w="0" w:type="dxa"/>
            <w:left w:w="108" w:type="dxa"/>
            <w:bottom w:w="0" w:type="dxa"/>
            <w:right w:w="108" w:type="dxa"/>
          </w:tblCellMar>
        </w:tblPrEx>
        <w:trPr>
          <w:trHeight w:val="1168" w:hRule="atLeast"/>
        </w:trPr>
        <w:tc>
          <w:tcPr>
            <w:tcW w:w="1262"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spacing w:line="440" w:lineRule="exact"/>
              <w:jc w:val="center"/>
              <w:rPr>
                <w:rFonts w:ascii="Nimbus Roman" w:hAnsi="Nimbus Roman" w:eastAsia="CESI仿宋-GB2312" w:cs="Nimbus Roman"/>
                <w:sz w:val="24"/>
              </w:rPr>
            </w:pPr>
            <w:r>
              <w:rPr>
                <w:rFonts w:ascii="Nimbus Roman" w:hAnsi="Nimbus Roman" w:eastAsia="CESI仿宋-GB2312" w:cs="Nimbus Roman"/>
                <w:sz w:val="24"/>
              </w:rPr>
              <w:t>家庭每日住院津贴</w:t>
            </w:r>
          </w:p>
        </w:tc>
        <w:tc>
          <w:tcPr>
            <w:tcW w:w="4785" w:type="dxa"/>
            <w:tcBorders>
              <w:top w:val="single" w:color="auto" w:sz="4" w:space="0"/>
              <w:left w:val="nil"/>
              <w:bottom w:val="single" w:color="auto" w:sz="4" w:space="0"/>
              <w:right w:val="single" w:color="auto" w:sz="4" w:space="0"/>
            </w:tcBorders>
            <w:shd w:val="clear" w:color="000000" w:fill="FFFFFF"/>
            <w:vAlign w:val="center"/>
          </w:tcPr>
          <w:p>
            <w:pPr>
              <w:widowControl/>
              <w:spacing w:line="400" w:lineRule="exact"/>
              <w:jc w:val="left"/>
              <w:rPr>
                <w:rFonts w:ascii="Nimbus Roman" w:hAnsi="Nimbus Roman" w:eastAsia="CESI仿宋-GB2312" w:cs="Nimbus Roman"/>
                <w:sz w:val="24"/>
              </w:rPr>
            </w:pPr>
            <w:r>
              <w:rPr>
                <w:rFonts w:ascii="Nimbus Roman" w:hAnsi="Nimbus Roman" w:eastAsia="CESI仿宋-GB2312" w:cs="Nimbus Roman"/>
                <w:sz w:val="24"/>
              </w:rPr>
              <w:t>因意外伤害或疾病在公立医院住院，按照住院天数，每人每天给付60元补贴。每次住院的给付日数以90日为限。多次住院的，累计给付日数以180日为限。</w:t>
            </w:r>
          </w:p>
        </w:tc>
        <w:tc>
          <w:tcPr>
            <w:tcW w:w="1980" w:type="dxa"/>
            <w:tcBorders>
              <w:top w:val="single" w:color="auto" w:sz="4" w:space="0"/>
              <w:left w:val="nil"/>
              <w:bottom w:val="single" w:color="auto" w:sz="4" w:space="0"/>
              <w:right w:val="single" w:color="auto" w:sz="4" w:space="0"/>
            </w:tcBorders>
            <w:shd w:val="clear" w:color="000000" w:fill="FFFFFF"/>
            <w:vAlign w:val="center"/>
          </w:tcPr>
          <w:p>
            <w:pPr>
              <w:widowControl/>
              <w:spacing w:line="440" w:lineRule="exact"/>
              <w:jc w:val="center"/>
              <w:rPr>
                <w:rFonts w:ascii="Nimbus Roman" w:hAnsi="Nimbus Roman" w:eastAsia="CESI仿宋-GB2312" w:cs="Nimbus Roman"/>
                <w:sz w:val="24"/>
                <w:szCs w:val="24"/>
              </w:rPr>
            </w:pPr>
            <w:r>
              <w:rPr>
                <w:rFonts w:ascii="Nimbus Roman" w:hAnsi="Nimbus Roman" w:eastAsia="CESI仿宋-GB2312" w:cs="Nimbus Roman"/>
                <w:sz w:val="24"/>
                <w:szCs w:val="24"/>
              </w:rPr>
              <w:t>60元/天；</w:t>
            </w:r>
          </w:p>
          <w:p>
            <w:pPr>
              <w:widowControl/>
              <w:spacing w:line="440" w:lineRule="exact"/>
              <w:jc w:val="center"/>
              <w:rPr>
                <w:rFonts w:ascii="Nimbus Roman" w:hAnsi="Nimbus Roman" w:eastAsia="CESI仿宋-GB2312" w:cs="Nimbus Roman"/>
                <w:sz w:val="24"/>
                <w:szCs w:val="24"/>
              </w:rPr>
            </w:pPr>
            <w:r>
              <w:rPr>
                <w:rFonts w:ascii="Nimbus Roman" w:hAnsi="Nimbus Roman" w:eastAsia="CESI仿宋-GB2312" w:cs="Nimbus Roman"/>
                <w:sz w:val="24"/>
                <w:szCs w:val="24"/>
              </w:rPr>
              <w:t>每人最高10800元</w:t>
            </w:r>
          </w:p>
        </w:tc>
        <w:tc>
          <w:tcPr>
            <w:tcW w:w="2370" w:type="dxa"/>
            <w:tcBorders>
              <w:top w:val="nil"/>
              <w:left w:val="nil"/>
              <w:bottom w:val="single" w:color="auto" w:sz="4" w:space="0"/>
              <w:right w:val="single" w:color="auto" w:sz="4" w:space="0"/>
            </w:tcBorders>
            <w:shd w:val="clear" w:color="000000" w:fill="FFFFFF"/>
            <w:vAlign w:val="center"/>
          </w:tcPr>
          <w:p>
            <w:pPr>
              <w:widowControl/>
              <w:spacing w:line="400" w:lineRule="exact"/>
              <w:jc w:val="left"/>
              <w:rPr>
                <w:rFonts w:ascii="Nimbus Roman" w:hAnsi="Nimbus Roman" w:eastAsia="CESI仿宋-GB2312" w:cs="Nimbus Roman"/>
                <w:sz w:val="24"/>
              </w:rPr>
            </w:pPr>
          </w:p>
        </w:tc>
      </w:tr>
    </w:tbl>
    <w:p>
      <w:pPr>
        <w:widowControl/>
        <w:jc w:val="center"/>
        <w:rPr>
          <w:rFonts w:ascii="Nimbus Roman" w:hAnsi="Nimbus Roman" w:cs="Nimbus Roman"/>
          <w:b/>
          <w:bCs/>
        </w:rPr>
      </w:pPr>
      <w:r>
        <w:rPr>
          <w:rFonts w:ascii="Nimbus Roman" w:hAnsi="Nimbus Roman" w:cs="Nimbus Roman"/>
          <w:b/>
          <w:bCs/>
        </w:rPr>
        <w:t>建档困难女职工保障项目</w:t>
      </w:r>
    </w:p>
    <w:tbl>
      <w:tblPr>
        <w:tblStyle w:val="9"/>
        <w:tblW w:w="10439" w:type="dxa"/>
        <w:jc w:val="center"/>
        <w:tblLayout w:type="fixed"/>
        <w:tblCellMar>
          <w:top w:w="0" w:type="dxa"/>
          <w:left w:w="108" w:type="dxa"/>
          <w:bottom w:w="0" w:type="dxa"/>
          <w:right w:w="108" w:type="dxa"/>
        </w:tblCellMar>
      </w:tblPr>
      <w:tblGrid>
        <w:gridCol w:w="1267"/>
        <w:gridCol w:w="6856"/>
        <w:gridCol w:w="2316"/>
      </w:tblGrid>
      <w:tr>
        <w:tblPrEx>
          <w:tblCellMar>
            <w:top w:w="0" w:type="dxa"/>
            <w:left w:w="108" w:type="dxa"/>
            <w:bottom w:w="0" w:type="dxa"/>
            <w:right w:w="108" w:type="dxa"/>
          </w:tblCellMar>
        </w:tblPrEx>
        <w:trPr>
          <w:trHeight w:val="496" w:hRule="atLeast"/>
          <w:jc w:val="center"/>
        </w:trPr>
        <w:tc>
          <w:tcPr>
            <w:tcW w:w="126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Nimbus Roman" w:hAnsi="Nimbus Roman" w:eastAsia="CESI仿宋-GB2312" w:cs="Nimbus Roman"/>
                <w:b/>
                <w:bCs/>
                <w:sz w:val="24"/>
              </w:rPr>
            </w:pPr>
            <w:r>
              <w:rPr>
                <w:rFonts w:ascii="Nimbus Roman" w:hAnsi="Nimbus Roman" w:eastAsia="CESI仿宋-GB2312" w:cs="Nimbus Roman"/>
                <w:b/>
                <w:bCs/>
                <w:sz w:val="24"/>
              </w:rPr>
              <w:t>保障项目</w:t>
            </w:r>
          </w:p>
        </w:tc>
        <w:tc>
          <w:tcPr>
            <w:tcW w:w="6856" w:type="dxa"/>
            <w:tcBorders>
              <w:top w:val="single" w:color="auto" w:sz="4" w:space="0"/>
              <w:left w:val="nil"/>
              <w:bottom w:val="single" w:color="auto" w:sz="4" w:space="0"/>
              <w:right w:val="single" w:color="auto" w:sz="4" w:space="0"/>
            </w:tcBorders>
            <w:shd w:val="clear" w:color="000000" w:fill="FFFFFF"/>
            <w:vAlign w:val="center"/>
          </w:tcPr>
          <w:p>
            <w:pPr>
              <w:widowControl/>
              <w:jc w:val="center"/>
              <w:rPr>
                <w:rFonts w:ascii="Nimbus Roman" w:hAnsi="Nimbus Roman" w:eastAsia="CESI仿宋-GB2312" w:cs="Nimbus Roman"/>
                <w:b/>
                <w:bCs/>
                <w:sz w:val="24"/>
              </w:rPr>
            </w:pPr>
            <w:r>
              <w:rPr>
                <w:rFonts w:ascii="Nimbus Roman" w:hAnsi="Nimbus Roman" w:eastAsia="CESI仿宋-GB2312" w:cs="Nimbus Roman"/>
                <w:b/>
                <w:bCs/>
                <w:sz w:val="24"/>
              </w:rPr>
              <w:t>保障内容</w:t>
            </w:r>
          </w:p>
        </w:tc>
        <w:tc>
          <w:tcPr>
            <w:tcW w:w="2316" w:type="dxa"/>
            <w:tcBorders>
              <w:top w:val="single" w:color="auto" w:sz="4" w:space="0"/>
              <w:left w:val="nil"/>
              <w:bottom w:val="single" w:color="auto" w:sz="4" w:space="0"/>
              <w:right w:val="single" w:color="auto" w:sz="4" w:space="0"/>
            </w:tcBorders>
            <w:shd w:val="clear" w:color="000000" w:fill="FFFFFF"/>
            <w:vAlign w:val="center"/>
          </w:tcPr>
          <w:p>
            <w:pPr>
              <w:widowControl/>
              <w:jc w:val="center"/>
              <w:rPr>
                <w:rFonts w:ascii="Nimbus Roman" w:hAnsi="Nimbus Roman" w:eastAsia="CESI仿宋-GB2312" w:cs="Nimbus Roman"/>
                <w:b/>
                <w:bCs/>
                <w:sz w:val="24"/>
              </w:rPr>
            </w:pPr>
            <w:r>
              <w:rPr>
                <w:rFonts w:ascii="Nimbus Roman" w:hAnsi="Nimbus Roman" w:eastAsia="CESI仿宋-GB2312" w:cs="Nimbus Roman"/>
                <w:b/>
                <w:bCs/>
                <w:sz w:val="24"/>
              </w:rPr>
              <w:t>理赔金额</w:t>
            </w:r>
          </w:p>
        </w:tc>
      </w:tr>
      <w:tr>
        <w:tblPrEx>
          <w:tblCellMar>
            <w:top w:w="0" w:type="dxa"/>
            <w:left w:w="108" w:type="dxa"/>
            <w:bottom w:w="0" w:type="dxa"/>
            <w:right w:w="108" w:type="dxa"/>
          </w:tblCellMar>
        </w:tblPrEx>
        <w:trPr>
          <w:trHeight w:val="1742" w:hRule="atLeast"/>
          <w:jc w:val="center"/>
        </w:trPr>
        <w:tc>
          <w:tcPr>
            <w:tcW w:w="126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spacing w:line="440" w:lineRule="exact"/>
              <w:jc w:val="center"/>
              <w:rPr>
                <w:rFonts w:ascii="Nimbus Roman" w:hAnsi="Nimbus Roman" w:eastAsia="CESI仿宋-GB2312" w:cs="Nimbus Roman"/>
                <w:sz w:val="24"/>
              </w:rPr>
            </w:pPr>
            <w:r>
              <w:rPr>
                <w:rFonts w:ascii="Nimbus Roman" w:hAnsi="Nimbus Roman" w:eastAsia="CESI仿宋-GB2312" w:cs="Nimbus Roman"/>
                <w:sz w:val="24"/>
              </w:rPr>
              <w:t>六种特定恶性肿瘤保障</w:t>
            </w:r>
          </w:p>
        </w:tc>
        <w:tc>
          <w:tcPr>
            <w:tcW w:w="6856" w:type="dxa"/>
            <w:tcBorders>
              <w:top w:val="single" w:color="auto" w:sz="4" w:space="0"/>
              <w:left w:val="nil"/>
              <w:bottom w:val="single" w:color="auto" w:sz="4" w:space="0"/>
              <w:right w:val="single" w:color="auto" w:sz="4" w:space="0"/>
            </w:tcBorders>
            <w:shd w:val="clear" w:color="000000" w:fill="FFFFFF"/>
            <w:vAlign w:val="center"/>
          </w:tcPr>
          <w:p>
            <w:pPr>
              <w:widowControl/>
              <w:spacing w:line="440" w:lineRule="exact"/>
              <w:jc w:val="left"/>
              <w:rPr>
                <w:rFonts w:ascii="Nimbus Roman" w:hAnsi="Nimbus Roman" w:eastAsia="CESI仿宋-GB2312" w:cs="Nimbus Roman"/>
                <w:sz w:val="24"/>
              </w:rPr>
            </w:pPr>
            <w:r>
              <w:rPr>
                <w:rFonts w:ascii="Nimbus Roman" w:hAnsi="Nimbus Roman" w:eastAsia="CESI仿宋-GB2312" w:cs="Nimbus Roman"/>
                <w:sz w:val="24"/>
              </w:rPr>
              <w:t>初次发生并经二级及以上公立医院确诊患原发性乳腺癌、原发性卵巢癌、原发性子宫内膜癌、原发性宫颈癌、原发性输卵管癌、原发性阴道癌等六种疾病中的一种或者多种，一经确诊，给付理赔金30000元。可与困难职工家庭恶性肿瘤保障累加赔付。</w:t>
            </w:r>
          </w:p>
        </w:tc>
        <w:tc>
          <w:tcPr>
            <w:tcW w:w="2316" w:type="dxa"/>
            <w:tcBorders>
              <w:top w:val="single" w:color="auto" w:sz="4" w:space="0"/>
              <w:left w:val="nil"/>
              <w:bottom w:val="single" w:color="auto" w:sz="4" w:space="0"/>
              <w:right w:val="single" w:color="auto" w:sz="4" w:space="0"/>
            </w:tcBorders>
            <w:shd w:val="clear" w:color="000000" w:fill="FFFFFF"/>
            <w:vAlign w:val="center"/>
          </w:tcPr>
          <w:p>
            <w:pPr>
              <w:widowControl/>
              <w:spacing w:line="440" w:lineRule="exact"/>
              <w:jc w:val="center"/>
              <w:rPr>
                <w:rFonts w:ascii="Nimbus Roman" w:hAnsi="Nimbus Roman" w:eastAsia="CESI仿宋-GB2312" w:cs="Nimbus Roman"/>
                <w:sz w:val="24"/>
              </w:rPr>
            </w:pPr>
            <w:r>
              <w:rPr>
                <w:rFonts w:ascii="Nimbus Roman" w:hAnsi="Nimbus Roman" w:eastAsia="CESI仿宋-GB2312" w:cs="Nimbus Roman"/>
                <w:sz w:val="24"/>
              </w:rPr>
              <w:t>30000元</w:t>
            </w:r>
          </w:p>
        </w:tc>
      </w:tr>
      <w:tr>
        <w:tblPrEx>
          <w:tblCellMar>
            <w:top w:w="0" w:type="dxa"/>
            <w:left w:w="108" w:type="dxa"/>
            <w:bottom w:w="0" w:type="dxa"/>
            <w:right w:w="108" w:type="dxa"/>
          </w:tblCellMar>
        </w:tblPrEx>
        <w:trPr>
          <w:trHeight w:val="1430" w:hRule="atLeast"/>
          <w:jc w:val="center"/>
        </w:trPr>
        <w:tc>
          <w:tcPr>
            <w:tcW w:w="1267" w:type="dxa"/>
            <w:tcBorders>
              <w:top w:val="nil"/>
              <w:left w:val="single" w:color="auto" w:sz="4" w:space="0"/>
              <w:bottom w:val="single" w:color="auto" w:sz="4" w:space="0"/>
              <w:right w:val="single" w:color="auto" w:sz="4" w:space="0"/>
            </w:tcBorders>
            <w:shd w:val="clear" w:color="000000" w:fill="FFFFFF"/>
            <w:vAlign w:val="center"/>
          </w:tcPr>
          <w:p>
            <w:pPr>
              <w:widowControl/>
              <w:spacing w:line="440" w:lineRule="exact"/>
              <w:jc w:val="center"/>
              <w:rPr>
                <w:rFonts w:ascii="Nimbus Roman" w:hAnsi="Nimbus Roman" w:eastAsia="CESI仿宋-GB2312" w:cs="Nimbus Roman"/>
                <w:sz w:val="24"/>
              </w:rPr>
            </w:pPr>
            <w:r>
              <w:rPr>
                <w:rFonts w:ascii="Nimbus Roman" w:hAnsi="Nimbus Roman" w:eastAsia="CESI仿宋-GB2312" w:cs="Nimbus Roman"/>
                <w:sz w:val="24"/>
              </w:rPr>
              <w:t>住院费用补偿医疗保障</w:t>
            </w:r>
          </w:p>
        </w:tc>
        <w:tc>
          <w:tcPr>
            <w:tcW w:w="6856" w:type="dxa"/>
            <w:tcBorders>
              <w:top w:val="nil"/>
              <w:left w:val="nil"/>
              <w:bottom w:val="single" w:color="auto" w:sz="4" w:space="0"/>
              <w:right w:val="single" w:color="auto" w:sz="4" w:space="0"/>
            </w:tcBorders>
            <w:shd w:val="clear" w:color="000000" w:fill="FFFFFF"/>
            <w:vAlign w:val="center"/>
          </w:tcPr>
          <w:p>
            <w:pPr>
              <w:widowControl/>
              <w:spacing w:line="440" w:lineRule="exact"/>
              <w:jc w:val="left"/>
              <w:rPr>
                <w:rFonts w:ascii="Nimbus Roman" w:hAnsi="Nimbus Roman" w:eastAsia="CESI仿宋-GB2312" w:cs="Nimbus Roman"/>
                <w:sz w:val="24"/>
              </w:rPr>
            </w:pPr>
            <w:r>
              <w:rPr>
                <w:rFonts w:ascii="Nimbus Roman" w:hAnsi="Nimbus Roman" w:eastAsia="CESI仿宋-GB2312" w:cs="Nimbus Roman"/>
                <w:sz w:val="24"/>
              </w:rPr>
              <w:t>因意外或疾病在公立医院治疗，实际支出且符合医疗保险支付范围内的住院医疗费用，经医保报销，0免赔额，100%比例给予理赔；未经医保报销，100元免赔额，90%比例给予理赔。</w:t>
            </w:r>
          </w:p>
        </w:tc>
        <w:tc>
          <w:tcPr>
            <w:tcW w:w="2316" w:type="dxa"/>
            <w:tcBorders>
              <w:top w:val="nil"/>
              <w:left w:val="nil"/>
              <w:bottom w:val="single" w:color="auto" w:sz="4" w:space="0"/>
              <w:right w:val="single" w:color="auto" w:sz="4" w:space="0"/>
            </w:tcBorders>
            <w:shd w:val="clear" w:color="000000" w:fill="FFFFFF"/>
            <w:vAlign w:val="center"/>
          </w:tcPr>
          <w:p>
            <w:pPr>
              <w:widowControl/>
              <w:spacing w:line="440" w:lineRule="exact"/>
              <w:jc w:val="center"/>
              <w:rPr>
                <w:rFonts w:ascii="Nimbus Roman" w:hAnsi="Nimbus Roman" w:eastAsia="CESI仿宋-GB2312" w:cs="Nimbus Roman"/>
                <w:sz w:val="24"/>
              </w:rPr>
            </w:pPr>
            <w:r>
              <w:rPr>
                <w:rFonts w:ascii="Nimbus Roman" w:hAnsi="Nimbus Roman" w:eastAsia="CESI仿宋-GB2312" w:cs="Nimbus Roman"/>
                <w:sz w:val="24"/>
              </w:rPr>
              <w:t>最高1000元</w:t>
            </w:r>
          </w:p>
        </w:tc>
      </w:tr>
      <w:tr>
        <w:tblPrEx>
          <w:tblCellMar>
            <w:top w:w="0" w:type="dxa"/>
            <w:left w:w="108" w:type="dxa"/>
            <w:bottom w:w="0" w:type="dxa"/>
            <w:right w:w="108" w:type="dxa"/>
          </w:tblCellMar>
        </w:tblPrEx>
        <w:trPr>
          <w:trHeight w:val="1398" w:hRule="atLeast"/>
          <w:jc w:val="center"/>
        </w:trPr>
        <w:tc>
          <w:tcPr>
            <w:tcW w:w="1267" w:type="dxa"/>
            <w:tcBorders>
              <w:top w:val="nil"/>
              <w:left w:val="single" w:color="auto" w:sz="4" w:space="0"/>
              <w:bottom w:val="single" w:color="auto" w:sz="4" w:space="0"/>
              <w:right w:val="single" w:color="auto" w:sz="4" w:space="0"/>
            </w:tcBorders>
            <w:shd w:val="clear" w:color="000000" w:fill="FFFFFF"/>
            <w:vAlign w:val="center"/>
          </w:tcPr>
          <w:p>
            <w:pPr>
              <w:widowControl/>
              <w:spacing w:line="440" w:lineRule="exact"/>
              <w:jc w:val="center"/>
              <w:rPr>
                <w:rFonts w:ascii="Nimbus Roman" w:hAnsi="Nimbus Roman" w:eastAsia="CESI仿宋-GB2312" w:cs="Nimbus Roman"/>
                <w:sz w:val="24"/>
              </w:rPr>
            </w:pPr>
            <w:r>
              <w:rPr>
                <w:rFonts w:ascii="Nimbus Roman" w:hAnsi="Nimbus Roman" w:eastAsia="CESI仿宋-GB2312" w:cs="Nimbus Roman"/>
                <w:sz w:val="24"/>
              </w:rPr>
              <w:t>急诊、门诊小手术费用补偿医疗保障</w:t>
            </w:r>
          </w:p>
        </w:tc>
        <w:tc>
          <w:tcPr>
            <w:tcW w:w="6856" w:type="dxa"/>
            <w:tcBorders>
              <w:top w:val="nil"/>
              <w:left w:val="nil"/>
              <w:bottom w:val="single" w:color="auto" w:sz="4" w:space="0"/>
              <w:right w:val="single" w:color="auto" w:sz="4" w:space="0"/>
            </w:tcBorders>
            <w:shd w:val="clear" w:color="000000" w:fill="FFFFFF"/>
            <w:vAlign w:val="center"/>
          </w:tcPr>
          <w:p>
            <w:pPr>
              <w:widowControl/>
              <w:spacing w:line="440" w:lineRule="exact"/>
              <w:jc w:val="left"/>
              <w:rPr>
                <w:rFonts w:ascii="Nimbus Roman" w:hAnsi="Nimbus Roman" w:eastAsia="CESI仿宋-GB2312" w:cs="Nimbus Roman"/>
                <w:sz w:val="24"/>
              </w:rPr>
            </w:pPr>
            <w:r>
              <w:rPr>
                <w:rFonts w:ascii="Nimbus Roman" w:hAnsi="Nimbus Roman" w:eastAsia="CESI仿宋-GB2312" w:cs="Nimbus Roman"/>
                <w:sz w:val="24"/>
              </w:rPr>
              <w:t>因意外或疾病，在公立医院治疗，符合医疗保险支付范围内的急诊、门诊小手术医疗费用，经医保报销，0免赔额，100%比例给予理赔；未经医保报销，100元免赔额，90%比例给予理赔。</w:t>
            </w:r>
          </w:p>
        </w:tc>
        <w:tc>
          <w:tcPr>
            <w:tcW w:w="2316" w:type="dxa"/>
            <w:tcBorders>
              <w:top w:val="nil"/>
              <w:left w:val="nil"/>
              <w:bottom w:val="single" w:color="auto" w:sz="4" w:space="0"/>
              <w:right w:val="single" w:color="auto" w:sz="4" w:space="0"/>
            </w:tcBorders>
            <w:shd w:val="clear" w:color="000000" w:fill="FFFFFF"/>
            <w:vAlign w:val="center"/>
          </w:tcPr>
          <w:p>
            <w:pPr>
              <w:widowControl/>
              <w:spacing w:line="440" w:lineRule="exact"/>
              <w:jc w:val="center"/>
              <w:rPr>
                <w:rFonts w:ascii="Nimbus Roman" w:hAnsi="Nimbus Roman" w:eastAsia="CESI仿宋-GB2312" w:cs="Nimbus Roman"/>
                <w:sz w:val="24"/>
              </w:rPr>
            </w:pPr>
            <w:r>
              <w:rPr>
                <w:rFonts w:ascii="Nimbus Roman" w:hAnsi="Nimbus Roman" w:eastAsia="CESI仿宋-GB2312" w:cs="Nimbus Roman"/>
                <w:sz w:val="24"/>
              </w:rPr>
              <w:t>最高1000元</w:t>
            </w:r>
          </w:p>
        </w:tc>
      </w:tr>
    </w:tbl>
    <w:p>
      <w:pPr>
        <w:snapToGrid w:val="0"/>
        <w:ind w:firstLine="320" w:firstLineChars="100"/>
        <w:rPr>
          <w:rFonts w:ascii="Nimbus Roman" w:hAnsi="Nimbus Roman" w:eastAsia="楷体" w:cs="Nimbus Roman"/>
          <w:bCs/>
          <w:szCs w:val="36"/>
        </w:rPr>
      </w:pPr>
      <w:r>
        <w:rPr>
          <w:rFonts w:ascii="Nimbus Roman" w:hAnsi="Nimbus Roman" w:eastAsia="楷体" w:cs="Nimbus Roman"/>
          <w:bCs/>
        </w:rPr>
        <w:t>（一）建档</w:t>
      </w:r>
      <w:r>
        <w:rPr>
          <w:rFonts w:ascii="Nimbus Roman" w:hAnsi="Nimbus Roman" w:eastAsia="楷体" w:cs="Nimbus Roman"/>
          <w:bCs/>
          <w:szCs w:val="36"/>
        </w:rPr>
        <w:t>困难职工家庭保障项目</w:t>
      </w:r>
    </w:p>
    <w:p>
      <w:pPr>
        <w:snapToGrid w:val="0"/>
        <w:ind w:firstLine="640" w:firstLineChars="200"/>
        <w:rPr>
          <w:rFonts w:ascii="Nimbus Roman" w:hAnsi="Nimbus Roman" w:eastAsia="CESI仿宋-GB2312" w:cs="Nimbus Roman"/>
        </w:rPr>
      </w:pPr>
      <w:r>
        <w:rPr>
          <w:rFonts w:ascii="Nimbus Roman" w:hAnsi="Nimbus Roman" w:eastAsia="CESI仿宋-GB2312" w:cs="Nimbus Roman"/>
          <w:b/>
        </w:rPr>
        <w:t>1.意外伤残保障：</w:t>
      </w:r>
      <w:r>
        <w:rPr>
          <w:rFonts w:ascii="Nimbus Roman" w:hAnsi="Nimbus Roman" w:eastAsia="CESI仿宋-GB2312" w:cs="Nimbus Roman"/>
        </w:rPr>
        <w:t>建档困难职工家庭成员自该意外伤害发生之日起，180日内因该意外伤害导致身体伤残的，按约定的家庭成员人均意外伤害保障金额乘以伤残等级给付相应比例的理赔金。</w:t>
      </w:r>
    </w:p>
    <w:p>
      <w:pPr>
        <w:snapToGrid w:val="0"/>
        <w:ind w:firstLine="640" w:firstLineChars="200"/>
        <w:rPr>
          <w:rFonts w:ascii="Nimbus Roman" w:hAnsi="Nimbus Roman" w:eastAsia="CESI仿宋-GB2312" w:cs="Nimbus Roman"/>
          <w:bCs/>
          <w:szCs w:val="36"/>
        </w:rPr>
      </w:pPr>
      <w:r>
        <w:rPr>
          <w:rFonts w:ascii="Nimbus Roman" w:hAnsi="Nimbus Roman" w:eastAsia="CESI仿宋-GB2312" w:cs="Nimbus Roman"/>
          <w:b/>
        </w:rPr>
        <w:t>2.恶性肿瘤保障：</w:t>
      </w:r>
      <w:r>
        <w:rPr>
          <w:rFonts w:ascii="Nimbus Roman" w:hAnsi="Nimbus Roman" w:eastAsia="CESI仿宋-GB2312" w:cs="Nimbus Roman"/>
        </w:rPr>
        <w:t>经二级及以上公立医院专科医生初次诊断为恶性肿瘤（包括胃癌、肝癌、肺癌、乳腺癌、白血病等癌症）的，按约定的家庭成员人均恶性肿瘤保障金额给付理赔金。一个保障期内只给付一次（续保时，相同肿瘤疾病不再赔付）。</w:t>
      </w:r>
    </w:p>
    <w:p>
      <w:pPr>
        <w:snapToGrid w:val="0"/>
        <w:ind w:firstLine="640" w:firstLineChars="200"/>
        <w:rPr>
          <w:rFonts w:ascii="Nimbus Roman" w:hAnsi="Nimbus Roman" w:eastAsia="CESI仿宋-GB2312" w:cs="Nimbus Roman"/>
          <w:szCs w:val="36"/>
        </w:rPr>
      </w:pPr>
      <w:r>
        <w:rPr>
          <w:rFonts w:ascii="Nimbus Roman" w:hAnsi="Nimbus Roman" w:eastAsia="CESI仿宋-GB2312" w:cs="Nimbus Roman"/>
          <w:b/>
        </w:rPr>
        <w:t>3.重大疾病保障：</w:t>
      </w:r>
      <w:r>
        <w:rPr>
          <w:rFonts w:ascii="Nimbus Roman" w:hAnsi="Nimbus Roman" w:eastAsia="CESI仿宋-GB2312" w:cs="Nimbus Roman"/>
        </w:rPr>
        <w:t>经二级及以上公立医院专科医生初次诊断患有二十九种种类的重大疾病，按约定的家庭成员人均重大疾病保障金额给付理赔金。一个保障期内只给付一次（一个保障期内，与恶性肿瘤不重复给付）。</w:t>
      </w:r>
    </w:p>
    <w:p>
      <w:pPr>
        <w:widowControl/>
        <w:ind w:firstLine="640" w:firstLineChars="200"/>
        <w:jc w:val="left"/>
        <w:rPr>
          <w:rFonts w:ascii="Nimbus Roman" w:hAnsi="Nimbus Roman" w:eastAsia="CESI仿宋-GB2312" w:cs="Nimbus Roman"/>
        </w:rPr>
      </w:pPr>
      <w:r>
        <w:rPr>
          <w:rFonts w:ascii="Nimbus Roman" w:hAnsi="Nimbus Roman" w:eastAsia="CESI仿宋-GB2312" w:cs="Nimbus Roman"/>
        </w:rPr>
        <w:t>（1）较重急性心肌梗死；（2）严重脑中风后遗症；（3）重大器官移植术或造血干细胞移植术；（4）冠状动脉搭桥术；（5）严重慢性肾衰竭；（6）多个肢体缺失；（7）急性重症肝炎或亚急性重症肝炎；（8）严重非恶性颅内肿瘤；（9）严重慢性肝衰竭；（10）严重脑炎后遗症或严重脑膜炎后遗症；（11）深度昏迷；（12）特定年龄双耳失聪；（13）特定年龄双目失明；（14）瘫痪；（15）心脏瓣膜手术；（16）严重阿尔茨海默病；（17）严重脑损伤；（18）严重原发性帕金森病；（19）严重Ⅲ度烧伤；（20）严重特发性肺动脉高压；（21）严重运动神经元病；（22）语言能力丧失；（23）重型再生障碍性贫血；（24）主动脉手术；（25）严重慢性呼吸衰竭；（26）严重克罗恩病；（27）严重溃疡性结肠炎；（28）严重原发性心肌病；（29）严重多发性硬化症。</w:t>
      </w:r>
    </w:p>
    <w:p>
      <w:pPr>
        <w:snapToGrid w:val="0"/>
        <w:ind w:firstLine="640" w:firstLineChars="200"/>
        <w:rPr>
          <w:rFonts w:ascii="Nimbus Roman" w:hAnsi="Nimbus Roman" w:eastAsia="CESI仿宋-GB2312" w:cs="Nimbus Roman"/>
          <w:bCs/>
          <w:szCs w:val="36"/>
        </w:rPr>
      </w:pPr>
      <w:r>
        <w:rPr>
          <w:rFonts w:ascii="Nimbus Roman" w:hAnsi="Nimbus Roman" w:eastAsia="CESI仿宋-GB2312" w:cs="Nimbus Roman"/>
          <w:b/>
        </w:rPr>
        <w:t>4.住院费用补偿医疗保障：</w:t>
      </w:r>
      <w:r>
        <w:rPr>
          <w:rFonts w:ascii="Nimbus Roman" w:hAnsi="Nimbus Roman" w:eastAsia="CESI仿宋-GB2312" w:cs="Nimbus Roman"/>
        </w:rPr>
        <w:t>建档困难职工家庭成员因疾病或意外，在公立医院住院，对参保人实际支出的、符合社会基本医疗保险支付范围内的住院医疗费用，经医保报销，0免赔额，100%比例予以理赔；未经医保报销，100元免赔额，90%比例予以理赔。若参保人已从其他商业保险公司获得补偿或给付，对剩余未获补偿或给付的部分按上述规定给付理赔金。（保障期届满参保人治疗仍未结束的，自保障期届满次日起至出院之日止，但最长为连续90日）。</w:t>
      </w:r>
    </w:p>
    <w:p>
      <w:pPr>
        <w:snapToGrid w:val="0"/>
        <w:ind w:firstLine="640" w:firstLineChars="200"/>
        <w:rPr>
          <w:rFonts w:ascii="Nimbus Roman" w:hAnsi="Nimbus Roman" w:eastAsia="CESI仿宋-GB2312" w:cs="Nimbus Roman"/>
          <w:bCs/>
          <w:szCs w:val="36"/>
        </w:rPr>
      </w:pPr>
      <w:r>
        <w:rPr>
          <w:rFonts w:ascii="Nimbus Roman" w:hAnsi="Nimbus Roman" w:eastAsia="CESI仿宋-GB2312" w:cs="Nimbus Roman"/>
          <w:b/>
        </w:rPr>
        <w:t>5.意外住院费用补偿医疗保障：</w:t>
      </w:r>
      <w:r>
        <w:rPr>
          <w:rFonts w:ascii="Nimbus Roman" w:hAnsi="Nimbus Roman" w:eastAsia="CESI仿宋-GB2312" w:cs="Nimbus Roman"/>
        </w:rPr>
        <w:t>建档困难职工家庭成员因意外，在公立医院住院，对参保人实际支出的、符合社会基本医疗保险支付范围内的住院医疗费用，经医保报销，0免赔额，100%比例予以理赔；未经医保报销，100元免赔额，90%比例予以理赔。若参保人已从其他商业保险公司获得补偿或给付，对剩余未获补偿或给付的部分按上述规定给付理赔金。（保障期届满参保人治疗仍未结束的，自保障期届满次日起至出院之日止，但最长为连续90日）。</w:t>
      </w:r>
    </w:p>
    <w:p>
      <w:pPr>
        <w:snapToGrid w:val="0"/>
        <w:ind w:firstLine="640" w:firstLineChars="200"/>
        <w:rPr>
          <w:rFonts w:ascii="Nimbus Roman" w:hAnsi="Nimbus Roman" w:eastAsia="CESI仿宋-GB2312" w:cs="Nimbus Roman"/>
          <w:bCs/>
          <w:szCs w:val="36"/>
        </w:rPr>
      </w:pPr>
      <w:r>
        <w:rPr>
          <w:rFonts w:ascii="Nimbus Roman" w:hAnsi="Nimbus Roman" w:eastAsia="CESI仿宋-GB2312" w:cs="Nimbus Roman"/>
          <w:b/>
        </w:rPr>
        <w:t>6.家庭每日住院津贴：</w:t>
      </w:r>
      <w:r>
        <w:rPr>
          <w:rFonts w:ascii="Nimbus Roman" w:hAnsi="Nimbus Roman" w:eastAsia="CESI仿宋-GB2312" w:cs="Nimbus Roman"/>
        </w:rPr>
        <w:t>住院津贴是指在一个保障期内参保家庭成员因各种疾病（含精神类疾病）或意外伤害在公立医疗机构住院，按住院天数可获得一定的住院津贴。</w:t>
      </w:r>
    </w:p>
    <w:p>
      <w:pPr>
        <w:snapToGrid w:val="0"/>
        <w:ind w:firstLine="640" w:firstLineChars="200"/>
        <w:rPr>
          <w:rFonts w:ascii="Nimbus Roman" w:hAnsi="Nimbus Roman" w:eastAsia="CESI仿宋-GB2312" w:cs="Nimbus Roman"/>
          <w:bCs/>
          <w:szCs w:val="36"/>
        </w:rPr>
      </w:pPr>
      <w:r>
        <w:rPr>
          <w:rFonts w:ascii="Nimbus Roman" w:hAnsi="Nimbus Roman" w:eastAsia="CESI仿宋-GB2312" w:cs="Nimbus Roman"/>
        </w:rPr>
        <w:t>（1）在一个保障期内，建档困难职工家庭成员每人因意外伤害或疾病在公立医院住院，按照住院天数，每人每天给付60元津贴。</w:t>
      </w:r>
    </w:p>
    <w:p>
      <w:pPr>
        <w:snapToGrid w:val="0"/>
        <w:ind w:firstLine="640" w:firstLineChars="200"/>
        <w:rPr>
          <w:rFonts w:ascii="Nimbus Roman" w:hAnsi="Nimbus Roman" w:cs="Nimbus Roman"/>
          <w:bCs/>
          <w:szCs w:val="36"/>
        </w:rPr>
      </w:pPr>
      <w:r>
        <w:rPr>
          <w:rFonts w:ascii="Nimbus Roman" w:hAnsi="Nimbus Roman" w:eastAsia="CESI仿宋-GB2312" w:cs="Nimbus Roman"/>
        </w:rPr>
        <w:t>（2）每次住院的给付日数以90日为限</w:t>
      </w:r>
      <w:r>
        <w:rPr>
          <w:rFonts w:hint="eastAsia" w:ascii="Nimbus Roman" w:hAnsi="Nimbus Roman" w:eastAsia="CESI仿宋-GB2312" w:cs="Nimbus Roman"/>
        </w:rPr>
        <w:t>（</w:t>
      </w:r>
      <w:r>
        <w:rPr>
          <w:rFonts w:hint="eastAsia" w:ascii="Nimbus Roman" w:hAnsi="Nimbus Roman" w:eastAsia="CESI仿宋-GB2312" w:cs="Nimbus Roman"/>
          <w:lang w:val="en-US" w:eastAsia="zh-CN"/>
        </w:rPr>
        <w:t>前次出院与本次入院间隔不超过三十日，视为一次住院</w:t>
      </w:r>
      <w:r>
        <w:rPr>
          <w:rFonts w:hint="eastAsia" w:ascii="Nimbus Roman" w:hAnsi="Nimbus Roman" w:eastAsia="CESI仿宋-GB2312" w:cs="Nimbus Roman"/>
        </w:rPr>
        <w:t>）</w:t>
      </w:r>
      <w:r>
        <w:rPr>
          <w:rFonts w:ascii="Nimbus Roman" w:hAnsi="Nimbus Roman" w:eastAsia="CESI仿宋-GB2312" w:cs="Nimbus Roman"/>
        </w:rPr>
        <w:t>，多次住院的，累计给付日数以180日为限。</w:t>
      </w:r>
    </w:p>
    <w:p>
      <w:pPr>
        <w:snapToGrid w:val="0"/>
        <w:ind w:firstLine="640" w:firstLineChars="200"/>
        <w:rPr>
          <w:rFonts w:ascii="Nimbus Roman" w:hAnsi="Nimbus Roman" w:eastAsia="楷体_GB2312" w:cs="Nimbus Roman"/>
          <w:bCs/>
        </w:rPr>
      </w:pPr>
      <w:r>
        <w:rPr>
          <w:rFonts w:ascii="Nimbus Roman" w:hAnsi="Nimbus Roman" w:eastAsia="楷体_GB2312" w:cs="Nimbus Roman"/>
        </w:rPr>
        <w:t>(</w:t>
      </w:r>
      <w:r>
        <w:rPr>
          <w:rFonts w:ascii="Nimbus Roman" w:hAnsi="Nimbus Roman" w:eastAsia="楷体_GB2312" w:cs="Nimbus Roman"/>
          <w:bCs/>
        </w:rPr>
        <w:t>二）建档困难女职工保障项目</w:t>
      </w:r>
    </w:p>
    <w:p>
      <w:pPr>
        <w:ind w:firstLine="640" w:firstLineChars="200"/>
        <w:rPr>
          <w:rFonts w:ascii="Nimbus Roman" w:hAnsi="Nimbus Roman" w:eastAsia="CESI仿宋-GB2312" w:cs="Nimbus Roman"/>
          <w:b/>
        </w:rPr>
      </w:pPr>
      <w:r>
        <w:rPr>
          <w:rFonts w:ascii="Nimbus Roman" w:hAnsi="Nimbus Roman" w:eastAsia="CESI仿宋-GB2312" w:cs="Nimbus Roman"/>
          <w:b/>
        </w:rPr>
        <w:t>1.六种特定恶性肿瘤保障:</w:t>
      </w:r>
      <w:r>
        <w:rPr>
          <w:rFonts w:ascii="Nimbus Roman" w:hAnsi="Nimbus Roman" w:eastAsia="CESI仿宋-GB2312" w:cs="Nimbus Roman"/>
        </w:rPr>
        <w:t>在一个保障期内，建档困难女职工初次发生并经二级及以上公立医院确诊患原发性乳腺癌、原发性卵巢癌、原发性子宫内膜癌、原发性宫颈癌、原发性输卵管癌、原发性阴道癌等六种疾病中的一种或者多种，一经确诊，给付理赔金30000元。可以与困难职工家庭恶性肿瘤保障累加赔付。</w:t>
      </w:r>
    </w:p>
    <w:p>
      <w:pPr>
        <w:ind w:firstLine="640" w:firstLineChars="200"/>
        <w:rPr>
          <w:rFonts w:ascii="Nimbus Roman" w:hAnsi="Nimbus Roman" w:eastAsia="CESI仿宋-GB2312" w:cs="Nimbus Roman"/>
          <w:b/>
        </w:rPr>
      </w:pPr>
      <w:r>
        <w:rPr>
          <w:rFonts w:ascii="Nimbus Roman" w:hAnsi="Nimbus Roman" w:eastAsia="CESI仿宋-GB2312" w:cs="Nimbus Roman"/>
          <w:b/>
        </w:rPr>
        <w:t>2.住院费用补偿医疗保障：</w:t>
      </w:r>
      <w:r>
        <w:rPr>
          <w:rFonts w:ascii="Nimbus Roman" w:hAnsi="Nimbus Roman" w:eastAsia="CESI仿宋-GB2312" w:cs="Nimbus Roman"/>
        </w:rPr>
        <w:t>建档困难女职工因意外或疾病在公立医院住院，对实际支出的、符合社会基本医疗保险支付范围内的住院医疗费用，经医保报销，0免赔额，100%比例给予理赔；未经医保报销，100元免赔额，90%比例给予理赔。若建档困难女职工已从社会基本医疗保险、公费医疗或其他途径获得补偿或给付，对剩余未获补偿或给付的部分按上述规定给付理赔金。（保障期届满参保人治疗仍未结束的，自保障期届满次日起至出院之日止，但最长为连续90日）。</w:t>
      </w:r>
    </w:p>
    <w:p>
      <w:pPr>
        <w:ind w:firstLine="640" w:firstLineChars="200"/>
        <w:rPr>
          <w:rFonts w:ascii="Nimbus Roman" w:hAnsi="Nimbus Roman" w:eastAsia="CESI仿宋-GB2312" w:cs="Nimbus Roman"/>
        </w:rPr>
      </w:pPr>
      <w:r>
        <w:rPr>
          <w:rFonts w:ascii="Nimbus Roman" w:hAnsi="Nimbus Roman" w:eastAsia="CESI仿宋-GB2312" w:cs="Nimbus Roman"/>
          <w:b/>
        </w:rPr>
        <w:t>3.急诊、门诊小手术费用补偿医疗保障：</w:t>
      </w:r>
      <w:r>
        <w:rPr>
          <w:rFonts w:ascii="Nimbus Roman" w:hAnsi="Nimbus Roman" w:eastAsia="CESI仿宋-GB2312" w:cs="Nimbus Roman"/>
        </w:rPr>
        <w:t>建档困难女职工因意外或疾病，在公立医院，对建档困难女职工符合当地社会基本医疗保险支付范围内的急诊、门诊小手术医疗费用，经医保报销，0免赔额，100%比例给予理赔；未经医保报销，100元免赔额，90%比例给予理赔。若建档困难女职工已从社会基本医疗保险、公费医疗或其他途径获得补偿或给付，对剩余未获补偿或给付的部分按上述规定给付理赔金。</w:t>
      </w:r>
    </w:p>
    <w:p>
      <w:pPr>
        <w:ind w:firstLine="640" w:firstLineChars="200"/>
        <w:rPr>
          <w:rFonts w:ascii="Nimbus Roman" w:hAnsi="Nimbus Roman" w:eastAsia="黑体" w:cs="Nimbus Roman"/>
        </w:rPr>
      </w:pPr>
      <w:r>
        <w:rPr>
          <w:rFonts w:ascii="Nimbus Roman" w:hAnsi="Nimbus Roman" w:eastAsia="黑体" w:cs="Nimbus Roman"/>
        </w:rPr>
        <w:t>四、理赔所需材料</w:t>
      </w:r>
    </w:p>
    <w:p>
      <w:pPr>
        <w:ind w:firstLine="640" w:firstLineChars="200"/>
        <w:rPr>
          <w:rFonts w:ascii="Nimbus Roman" w:hAnsi="Nimbus Roman" w:cs="Nimbus Roman"/>
        </w:rPr>
      </w:pPr>
      <w:r>
        <w:rPr>
          <w:rFonts w:hint="eastAsia" w:ascii="CESI仿宋-GB2312" w:hAnsi="CESI仿宋-GB2312" w:eastAsia="CESI仿宋-GB2312" w:cs="CESI仿宋-GB2312"/>
        </w:rPr>
        <w:t>建档困难职工家庭、困难女职工保障项目采用线下理赔方式。理赔时需提供《建档困难职工家庭、困难女职工保障项目理赔申请审核表》；其他理赔材料与住院津贴互助保障项目中对应的各分项的理赔材料一致。住院费用补偿医疗和意外住院费用补偿医疗除提交以上材料外，还需提供住院发票和医保结算单原件及整套住院病历原件。</w:t>
      </w:r>
    </w:p>
    <w:p>
      <w:pPr>
        <w:ind w:firstLine="640" w:firstLineChars="200"/>
        <w:rPr>
          <w:rFonts w:ascii="Nimbus Roman" w:hAnsi="Nimbus Roman" w:eastAsia="黑体" w:cs="Nimbus Roman"/>
        </w:rPr>
      </w:pPr>
      <w:r>
        <w:rPr>
          <w:rFonts w:ascii="Nimbus Roman" w:hAnsi="Nimbus Roman" w:eastAsia="黑体" w:cs="Nimbus Roman"/>
        </w:rPr>
        <w:t>五、除外责任</w:t>
      </w:r>
    </w:p>
    <w:p>
      <w:pPr>
        <w:ind w:firstLine="640" w:firstLineChars="200"/>
        <w:rPr>
          <w:rFonts w:hint="default" w:ascii="Nimbus Roman" w:hAnsi="Nimbus Roman" w:eastAsia="CESI仿宋-GB2312" w:cs="Nimbus Roman"/>
        </w:rPr>
      </w:pPr>
      <w:r>
        <w:rPr>
          <w:rFonts w:hint="default" w:ascii="Nimbus Roman" w:hAnsi="Nimbus Roman" w:eastAsia="CESI仿宋-GB2312" w:cs="Nimbus Roman"/>
        </w:rPr>
        <w:t>发生以下情形之一的，不予理赔：</w:t>
      </w:r>
    </w:p>
    <w:p>
      <w:pPr>
        <w:ind w:firstLine="640" w:firstLineChars="200"/>
        <w:rPr>
          <w:rFonts w:hint="default" w:ascii="Nimbus Roman" w:hAnsi="Nimbus Roman" w:eastAsia="CESI仿宋-GB2312" w:cs="Nimbus Roman"/>
        </w:rPr>
      </w:pPr>
      <w:r>
        <w:rPr>
          <w:rFonts w:hint="default" w:ascii="Nimbus Roman" w:hAnsi="Nimbus Roman" w:eastAsia="CESI仿宋-GB2312" w:cs="Nimbus Roman"/>
        </w:rPr>
        <w:t>1.发生与怀孕、生育、美容整形、视力矫正、查体、针灸、推拿、按摩、皮肤等有关的住院治疗；</w:t>
      </w:r>
    </w:p>
    <w:p>
      <w:pPr>
        <w:ind w:firstLine="640" w:firstLineChars="200"/>
        <w:rPr>
          <w:rFonts w:hint="default" w:ascii="Nimbus Roman" w:hAnsi="Nimbus Roman" w:eastAsia="CESI仿宋-GB2312" w:cs="Nimbus Roman"/>
        </w:rPr>
      </w:pPr>
      <w:r>
        <w:rPr>
          <w:rFonts w:hint="default" w:ascii="Nimbus Roman" w:hAnsi="Nimbus Roman" w:eastAsia="CESI仿宋-GB2312" w:cs="Nimbus Roman"/>
        </w:rPr>
        <w:t>2.违法犯罪、酗酒、斗殴、自杀、酒驾、无证驾驶等；</w:t>
      </w:r>
    </w:p>
    <w:p>
      <w:pPr>
        <w:ind w:firstLine="640" w:firstLineChars="200"/>
        <w:rPr>
          <w:rFonts w:hint="default" w:ascii="Nimbus Roman" w:hAnsi="Nimbus Roman" w:eastAsia="CESI仿宋-GB2312" w:cs="Nimbus Roman"/>
        </w:rPr>
      </w:pPr>
      <w:r>
        <w:rPr>
          <w:rFonts w:hint="default" w:ascii="Nimbus Roman" w:hAnsi="Nimbus Roman" w:eastAsia="CESI仿宋-GB2312" w:cs="Nimbus Roman"/>
        </w:rPr>
        <w:t>3.遗传性疾病，先天性疾病和行为障碍（精神类疾病除外）等治疗的；</w:t>
      </w:r>
    </w:p>
    <w:p>
      <w:pPr>
        <w:ind w:firstLine="640" w:firstLineChars="200"/>
        <w:rPr>
          <w:rFonts w:hint="default" w:ascii="Nimbus Roman" w:hAnsi="Nimbus Roman" w:eastAsia="CESI仿宋-GB2312" w:cs="Nimbus Roman"/>
        </w:rPr>
      </w:pPr>
      <w:r>
        <w:rPr>
          <w:rFonts w:hint="default" w:ascii="Nimbus Roman" w:hAnsi="Nimbus Roman" w:eastAsia="CESI仿宋-GB2312" w:cs="Nimbus Roman"/>
        </w:rPr>
        <w:t>4.新参保的建档困难职工家庭、困难女职工，若住院日期发生在投保生效日期之前的，该次住院相关费用不予理赔。</w:t>
      </w:r>
    </w:p>
    <w:p>
      <w:pPr>
        <w:ind w:firstLine="640" w:firstLineChars="200"/>
        <w:rPr>
          <w:rFonts w:ascii="Nimbus Roman" w:hAnsi="Nimbus Roman" w:cs="Nimbus Roman"/>
        </w:rPr>
      </w:pPr>
      <w:r>
        <w:rPr>
          <w:rFonts w:hint="default" w:ascii="Nimbus Roman" w:hAnsi="Nimbus Roman" w:eastAsia="CESI仿宋-GB2312" w:cs="Nimbus Roman"/>
        </w:rPr>
        <w:t>5.中医日间病房及住院时间未超过24小时的相关费用不予理赔。</w:t>
      </w:r>
    </w:p>
    <w:p>
      <w:pPr>
        <w:ind w:firstLine="640" w:firstLineChars="200"/>
        <w:rPr>
          <w:rFonts w:ascii="Nimbus Roman" w:hAnsi="Nimbus Roman" w:eastAsia="黑体" w:cs="Nimbus Roman"/>
        </w:rPr>
      </w:pPr>
      <w:r>
        <w:rPr>
          <w:rFonts w:ascii="Nimbus Roman" w:hAnsi="Nimbus Roman" w:eastAsia="黑体" w:cs="Nimbus Roman"/>
        </w:rPr>
        <w:t>六、理赔金的申请和给付</w:t>
      </w:r>
    </w:p>
    <w:p>
      <w:pPr>
        <w:keepNext w:val="0"/>
        <w:keepLines w:val="0"/>
        <w:pageBreakBefore w:val="0"/>
        <w:kinsoku/>
        <w:wordWrap/>
        <w:overflowPunct/>
        <w:topLinePunct w:val="0"/>
        <w:autoSpaceDE/>
        <w:autoSpaceDN/>
        <w:bidi w:val="0"/>
        <w:adjustRightInd/>
        <w:spacing w:line="560" w:lineRule="exact"/>
        <w:ind w:firstLine="640" w:firstLineChars="200"/>
        <w:textAlignment w:val="auto"/>
        <w:rPr>
          <w:rFonts w:hint="default" w:ascii="Nimbus Roman" w:hAnsi="Nimbus Roman" w:eastAsia="CESI仿宋-GB2312" w:cs="Nimbus Roman"/>
          <w:color w:val="auto"/>
          <w:sz w:val="32"/>
          <w:szCs w:val="32"/>
          <w:highlight w:val="none"/>
        </w:rPr>
      </w:pPr>
      <w:r>
        <w:rPr>
          <w:rFonts w:hint="default" w:ascii="Nimbus Roman" w:hAnsi="Nimbus Roman" w:eastAsia="CESI仿宋-GB2312" w:cs="Nimbus Roman"/>
        </w:rPr>
        <w:t>建档困难职工家庭、困难女职工达到理赔条件并出院后，应立即到单位工会报告，领取、填写申请审核表；由单位工会初审并加盖公章后，报所在区市职工服务中心；各区市工会职工服务中心接到申请报告和相关材料后，在10个工作日内审批并理赔完毕。</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textAlignment w:val="auto"/>
        <w:rPr>
          <w:rFonts w:hint="default" w:ascii="Nimbus Roman" w:hAnsi="Nimbus Roman" w:eastAsia="仿宋" w:cs="Nimbus Roman"/>
          <w:color w:val="auto"/>
          <w:sz w:val="32"/>
          <w:szCs w:val="32"/>
          <w:highlight w:val="none"/>
        </w:rPr>
      </w:pPr>
      <w:r>
        <w:rPr>
          <w:rFonts w:hint="default" w:ascii="Nimbus Roman" w:hAnsi="Nimbus Roman" w:eastAsia="仿宋_GB2312" w:cs="Nimbus Roman"/>
          <w:color w:val="auto"/>
          <w:sz w:val="32"/>
          <w:szCs w:val="32"/>
          <w:highlight w:val="none"/>
        </w:rPr>
        <w:br w:type="page"/>
      </w:r>
      <w:r>
        <w:rPr>
          <w:rFonts w:hint="default" w:ascii="Nimbus Roman" w:hAnsi="Nimbus Roman" w:eastAsia="CESI黑体-GB2312" w:cs="Nimbus Roman"/>
          <w:color w:val="auto"/>
          <w:sz w:val="32"/>
          <w:szCs w:val="32"/>
          <w:highlight w:val="none"/>
        </w:rPr>
        <w:t>附件</w:t>
      </w:r>
      <w:r>
        <w:rPr>
          <w:rFonts w:hint="eastAsia" w:ascii="Nimbus Roman" w:hAnsi="Nimbus Roman" w:eastAsia="CESI黑体-GB2312" w:cs="Nimbus Roman"/>
          <w:color w:val="auto"/>
          <w:sz w:val="32"/>
          <w:szCs w:val="32"/>
          <w:highlight w:val="none"/>
          <w:lang w:val="en-US" w:eastAsia="zh-CN"/>
        </w:rPr>
        <w:t>4</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Nimbus Roman" w:hAnsi="Nimbus Roman" w:eastAsia="方正小标宋简体" w:cs="Nimbus Roman"/>
          <w:color w:val="auto"/>
          <w:sz w:val="36"/>
          <w:szCs w:val="36"/>
          <w:highlight w:val="none"/>
        </w:rPr>
      </w:pPr>
      <w:r>
        <w:rPr>
          <w:rFonts w:hint="default" w:ascii="Nimbus Roman" w:hAnsi="Nimbus Roman" w:eastAsia="方正小标宋简体" w:cs="Nimbus Roman"/>
          <w:color w:val="auto"/>
          <w:sz w:val="36"/>
          <w:szCs w:val="36"/>
          <w:highlight w:val="none"/>
        </w:rPr>
        <w:t>住院医疗互助保障项目团体申请表</w:t>
      </w:r>
    </w:p>
    <w:tbl>
      <w:tblPr>
        <w:tblStyle w:val="9"/>
        <w:tblpPr w:leftFromText="180" w:rightFromText="180" w:vertAnchor="text" w:horzAnchor="page" w:tblpX="1672" w:tblpY="41"/>
        <w:tblOverlap w:val="never"/>
        <w:tblW w:w="8819" w:type="dxa"/>
        <w:tblInd w:w="0" w:type="dxa"/>
        <w:tblLayout w:type="fixed"/>
        <w:tblCellMar>
          <w:top w:w="0" w:type="dxa"/>
          <w:left w:w="108" w:type="dxa"/>
          <w:bottom w:w="0" w:type="dxa"/>
          <w:right w:w="108" w:type="dxa"/>
        </w:tblCellMar>
      </w:tblPr>
      <w:tblGrid>
        <w:gridCol w:w="4812"/>
        <w:gridCol w:w="4007"/>
      </w:tblGrid>
      <w:tr>
        <w:tblPrEx>
          <w:tblCellMar>
            <w:top w:w="0" w:type="dxa"/>
            <w:left w:w="108" w:type="dxa"/>
            <w:bottom w:w="0" w:type="dxa"/>
            <w:right w:w="108" w:type="dxa"/>
          </w:tblCellMar>
        </w:tblPrEx>
        <w:trPr>
          <w:trHeight w:val="567" w:hRule="atLeast"/>
        </w:trPr>
        <w:tc>
          <w:tcPr>
            <w:tcW w:w="481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default" w:ascii="Nimbus Roman" w:hAnsi="Nimbus Roman" w:eastAsia="仿宋_GB2312" w:cs="Nimbus Roman"/>
                <w:color w:val="auto"/>
                <w:sz w:val="22"/>
                <w:szCs w:val="22"/>
                <w:highlight w:val="none"/>
              </w:rPr>
            </w:pPr>
            <w:r>
              <w:rPr>
                <w:rFonts w:hint="default" w:ascii="Nimbus Roman" w:hAnsi="Nimbus Roman" w:eastAsia="仿宋_GB2312" w:cs="Nimbus Roman"/>
                <w:color w:val="auto"/>
                <w:sz w:val="22"/>
                <w:szCs w:val="22"/>
                <w:highlight w:val="none"/>
              </w:rPr>
              <w:t>单位名称全称(盖章)</w:t>
            </w:r>
          </w:p>
        </w:tc>
        <w:tc>
          <w:tcPr>
            <w:tcW w:w="4007" w:type="dxa"/>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default" w:ascii="Nimbus Roman" w:hAnsi="Nimbus Roman" w:eastAsia="仿宋_GB2312" w:cs="Nimbus Roman"/>
                <w:color w:val="auto"/>
                <w:sz w:val="22"/>
                <w:szCs w:val="22"/>
                <w:highlight w:val="none"/>
              </w:rPr>
            </w:pPr>
            <w:r>
              <w:rPr>
                <w:rFonts w:hint="default" w:ascii="Nimbus Roman" w:hAnsi="Nimbus Roman" w:eastAsia="仿宋_GB2312" w:cs="Nimbus Roman"/>
                <w:color w:val="auto"/>
                <w:sz w:val="22"/>
                <w:szCs w:val="22"/>
                <w:highlight w:val="none"/>
              </w:rPr>
              <w:t>　</w:t>
            </w:r>
          </w:p>
        </w:tc>
      </w:tr>
      <w:tr>
        <w:tblPrEx>
          <w:tblCellMar>
            <w:top w:w="0" w:type="dxa"/>
            <w:left w:w="108" w:type="dxa"/>
            <w:bottom w:w="0" w:type="dxa"/>
            <w:right w:w="108" w:type="dxa"/>
          </w:tblCellMar>
        </w:tblPrEx>
        <w:trPr>
          <w:trHeight w:val="567" w:hRule="atLeast"/>
        </w:trPr>
        <w:tc>
          <w:tcPr>
            <w:tcW w:w="4812"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default" w:ascii="Nimbus Roman" w:hAnsi="Nimbus Roman" w:eastAsia="仿宋_GB2312" w:cs="Nimbus Roman"/>
                <w:color w:val="auto"/>
                <w:sz w:val="22"/>
                <w:szCs w:val="22"/>
                <w:highlight w:val="none"/>
              </w:rPr>
            </w:pPr>
            <w:r>
              <w:rPr>
                <w:rFonts w:hint="default" w:ascii="Nimbus Roman" w:hAnsi="Nimbus Roman" w:eastAsia="仿宋_GB2312" w:cs="Nimbus Roman"/>
                <w:color w:val="auto"/>
                <w:sz w:val="22"/>
                <w:szCs w:val="22"/>
                <w:highlight w:val="none"/>
              </w:rPr>
              <w:t>所属区市</w:t>
            </w:r>
          </w:p>
        </w:tc>
        <w:tc>
          <w:tcPr>
            <w:tcW w:w="4007"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default" w:ascii="Nimbus Roman" w:hAnsi="Nimbus Roman" w:eastAsia="仿宋_GB2312" w:cs="Nimbus Roman"/>
                <w:color w:val="auto"/>
                <w:sz w:val="22"/>
                <w:szCs w:val="22"/>
                <w:highlight w:val="none"/>
              </w:rPr>
            </w:pPr>
            <w:r>
              <w:rPr>
                <w:rFonts w:hint="default" w:ascii="Nimbus Roman" w:hAnsi="Nimbus Roman" w:eastAsia="仿宋_GB2312" w:cs="Nimbus Roman"/>
                <w:color w:val="auto"/>
                <w:sz w:val="22"/>
                <w:szCs w:val="22"/>
                <w:highlight w:val="none"/>
              </w:rPr>
              <w:t>　</w:t>
            </w:r>
          </w:p>
        </w:tc>
      </w:tr>
      <w:tr>
        <w:tblPrEx>
          <w:tblCellMar>
            <w:top w:w="0" w:type="dxa"/>
            <w:left w:w="108" w:type="dxa"/>
            <w:bottom w:w="0" w:type="dxa"/>
            <w:right w:w="108" w:type="dxa"/>
          </w:tblCellMar>
        </w:tblPrEx>
        <w:trPr>
          <w:trHeight w:val="567" w:hRule="atLeast"/>
        </w:trPr>
        <w:tc>
          <w:tcPr>
            <w:tcW w:w="4812"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default" w:ascii="Nimbus Roman" w:hAnsi="Nimbus Roman" w:eastAsia="仿宋_GB2312" w:cs="Nimbus Roman"/>
                <w:color w:val="auto"/>
                <w:sz w:val="22"/>
                <w:szCs w:val="22"/>
                <w:highlight w:val="none"/>
              </w:rPr>
            </w:pPr>
            <w:r>
              <w:rPr>
                <w:rFonts w:hint="default" w:ascii="Nimbus Roman" w:hAnsi="Nimbus Roman" w:eastAsia="仿宋_GB2312" w:cs="Nimbus Roman"/>
                <w:color w:val="auto"/>
                <w:sz w:val="22"/>
                <w:szCs w:val="22"/>
                <w:highlight w:val="none"/>
              </w:rPr>
              <w:t>单位性质</w:t>
            </w:r>
          </w:p>
        </w:tc>
        <w:tc>
          <w:tcPr>
            <w:tcW w:w="4007"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default" w:ascii="Nimbus Roman" w:hAnsi="Nimbus Roman" w:eastAsia="仿宋_GB2312" w:cs="Nimbus Roman"/>
                <w:color w:val="auto"/>
                <w:sz w:val="22"/>
                <w:szCs w:val="22"/>
                <w:highlight w:val="none"/>
              </w:rPr>
            </w:pPr>
          </w:p>
        </w:tc>
      </w:tr>
      <w:tr>
        <w:tblPrEx>
          <w:tblCellMar>
            <w:top w:w="0" w:type="dxa"/>
            <w:left w:w="108" w:type="dxa"/>
            <w:bottom w:w="0" w:type="dxa"/>
            <w:right w:w="108" w:type="dxa"/>
          </w:tblCellMar>
        </w:tblPrEx>
        <w:trPr>
          <w:trHeight w:val="974" w:hRule="atLeast"/>
        </w:trPr>
        <w:tc>
          <w:tcPr>
            <w:tcW w:w="4812"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default" w:ascii="Nimbus Roman" w:hAnsi="Nimbus Roman" w:eastAsia="仿宋_GB2312" w:cs="Nimbus Roman"/>
                <w:color w:val="auto"/>
                <w:sz w:val="22"/>
                <w:szCs w:val="22"/>
                <w:highlight w:val="none"/>
              </w:rPr>
            </w:pPr>
            <w:r>
              <w:rPr>
                <w:rFonts w:hint="default" w:ascii="Nimbus Roman" w:hAnsi="Nimbus Roman" w:eastAsia="仿宋_GB2312" w:cs="Nimbus Roman"/>
                <w:color w:val="auto"/>
                <w:sz w:val="22"/>
                <w:szCs w:val="22"/>
                <w:highlight w:val="none"/>
              </w:rPr>
              <w:t>证件类型及号码</w:t>
            </w:r>
          </w:p>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default" w:ascii="Nimbus Roman" w:hAnsi="Nimbus Roman" w:eastAsia="仿宋_GB2312" w:cs="Nimbus Roman"/>
                <w:color w:val="auto"/>
                <w:sz w:val="22"/>
                <w:szCs w:val="22"/>
                <w:highlight w:val="none"/>
              </w:rPr>
            </w:pPr>
            <w:r>
              <w:rPr>
                <w:rFonts w:hint="default" w:ascii="Nimbus Roman" w:hAnsi="Nimbus Roman" w:eastAsia="仿宋_GB2312" w:cs="Nimbus Roman"/>
                <w:color w:val="auto"/>
                <w:sz w:val="22"/>
                <w:szCs w:val="22"/>
                <w:highlight w:val="none"/>
              </w:rPr>
              <w:t>（在相应的项目后画“√”并填写号码）</w:t>
            </w:r>
          </w:p>
        </w:tc>
        <w:tc>
          <w:tcPr>
            <w:tcW w:w="4007"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default" w:ascii="Nimbus Roman" w:hAnsi="Nimbus Roman" w:eastAsia="仿宋_GB2312" w:cs="Nimbus Roman"/>
                <w:color w:val="auto"/>
                <w:sz w:val="22"/>
                <w:szCs w:val="22"/>
                <w:highlight w:val="none"/>
              </w:rPr>
            </w:pPr>
            <w:r>
              <w:rPr>
                <w:rFonts w:hint="default" w:ascii="Nimbus Roman" w:hAnsi="Nimbus Roman" w:eastAsia="仿宋_GB2312" w:cs="Nimbus Roman"/>
                <w:color w:val="auto"/>
                <w:sz w:val="22"/>
                <w:szCs w:val="22"/>
                <w:highlight w:val="none"/>
              </w:rPr>
              <w:t>□社会统一信用代码：</w:t>
            </w:r>
          </w:p>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default" w:ascii="Nimbus Roman" w:hAnsi="Nimbus Roman" w:eastAsia="仿宋_GB2312" w:cs="Nimbus Roman"/>
                <w:color w:val="auto"/>
                <w:sz w:val="22"/>
                <w:szCs w:val="22"/>
                <w:highlight w:val="none"/>
              </w:rPr>
            </w:pPr>
            <w:r>
              <w:rPr>
                <w:rFonts w:hint="default" w:ascii="Nimbus Roman" w:hAnsi="Nimbus Roman" w:eastAsia="仿宋_GB2312" w:cs="Nimbus Roman"/>
                <w:color w:val="auto"/>
                <w:sz w:val="22"/>
                <w:szCs w:val="22"/>
                <w:highlight w:val="none"/>
              </w:rPr>
              <w:t>□组织机构代码号码：</w:t>
            </w:r>
          </w:p>
        </w:tc>
      </w:tr>
      <w:tr>
        <w:tblPrEx>
          <w:tblCellMar>
            <w:top w:w="0" w:type="dxa"/>
            <w:left w:w="108" w:type="dxa"/>
            <w:bottom w:w="0" w:type="dxa"/>
            <w:right w:w="108" w:type="dxa"/>
          </w:tblCellMar>
        </w:tblPrEx>
        <w:trPr>
          <w:trHeight w:val="567" w:hRule="atLeast"/>
        </w:trPr>
        <w:tc>
          <w:tcPr>
            <w:tcW w:w="4812"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default" w:ascii="Nimbus Roman" w:hAnsi="Nimbus Roman" w:eastAsia="仿宋_GB2312" w:cs="Nimbus Roman"/>
                <w:color w:val="auto"/>
                <w:sz w:val="22"/>
                <w:szCs w:val="22"/>
                <w:highlight w:val="none"/>
              </w:rPr>
            </w:pPr>
            <w:r>
              <w:rPr>
                <w:rFonts w:hint="default" w:ascii="Nimbus Roman" w:hAnsi="Nimbus Roman" w:eastAsia="仿宋_GB2312" w:cs="Nimbus Roman"/>
                <w:color w:val="auto"/>
                <w:sz w:val="22"/>
                <w:szCs w:val="22"/>
                <w:highlight w:val="none"/>
              </w:rPr>
              <w:t>工会主席姓名</w:t>
            </w:r>
          </w:p>
        </w:tc>
        <w:tc>
          <w:tcPr>
            <w:tcW w:w="4007"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default" w:ascii="Nimbus Roman" w:hAnsi="Nimbus Roman" w:eastAsia="仿宋_GB2312" w:cs="Nimbus Roman"/>
                <w:color w:val="auto"/>
                <w:sz w:val="22"/>
                <w:szCs w:val="22"/>
                <w:highlight w:val="none"/>
              </w:rPr>
            </w:pPr>
            <w:r>
              <w:rPr>
                <w:rFonts w:hint="default" w:ascii="Nimbus Roman" w:hAnsi="Nimbus Roman" w:eastAsia="仿宋_GB2312" w:cs="Nimbus Roman"/>
                <w:color w:val="auto"/>
                <w:sz w:val="22"/>
                <w:szCs w:val="22"/>
                <w:highlight w:val="none"/>
              </w:rPr>
              <w:t>　</w:t>
            </w:r>
          </w:p>
        </w:tc>
      </w:tr>
      <w:tr>
        <w:tblPrEx>
          <w:tblCellMar>
            <w:top w:w="0" w:type="dxa"/>
            <w:left w:w="108" w:type="dxa"/>
            <w:bottom w:w="0" w:type="dxa"/>
            <w:right w:w="108" w:type="dxa"/>
          </w:tblCellMar>
        </w:tblPrEx>
        <w:trPr>
          <w:trHeight w:val="567" w:hRule="atLeast"/>
        </w:trPr>
        <w:tc>
          <w:tcPr>
            <w:tcW w:w="4812"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default" w:ascii="Nimbus Roman" w:hAnsi="Nimbus Roman" w:eastAsia="仿宋_GB2312" w:cs="Nimbus Roman"/>
                <w:color w:val="auto"/>
                <w:sz w:val="22"/>
                <w:szCs w:val="22"/>
                <w:highlight w:val="none"/>
              </w:rPr>
            </w:pPr>
            <w:r>
              <w:rPr>
                <w:rFonts w:hint="default" w:ascii="Nimbus Roman" w:hAnsi="Nimbus Roman" w:eastAsia="仿宋_GB2312" w:cs="Nimbus Roman"/>
                <w:color w:val="auto"/>
                <w:sz w:val="22"/>
                <w:szCs w:val="22"/>
                <w:highlight w:val="none"/>
              </w:rPr>
              <w:t>联系方式</w:t>
            </w:r>
          </w:p>
        </w:tc>
        <w:tc>
          <w:tcPr>
            <w:tcW w:w="4007"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default" w:ascii="Nimbus Roman" w:hAnsi="Nimbus Roman" w:eastAsia="仿宋_GB2312" w:cs="Nimbus Roman"/>
                <w:color w:val="auto"/>
                <w:sz w:val="22"/>
                <w:szCs w:val="22"/>
                <w:highlight w:val="none"/>
              </w:rPr>
            </w:pPr>
            <w:r>
              <w:rPr>
                <w:rFonts w:hint="default" w:ascii="Nimbus Roman" w:hAnsi="Nimbus Roman" w:eastAsia="仿宋_GB2312" w:cs="Nimbus Roman"/>
                <w:color w:val="auto"/>
                <w:sz w:val="22"/>
                <w:szCs w:val="22"/>
                <w:highlight w:val="none"/>
              </w:rPr>
              <w:t>　</w:t>
            </w:r>
          </w:p>
        </w:tc>
      </w:tr>
      <w:tr>
        <w:tblPrEx>
          <w:tblCellMar>
            <w:top w:w="0" w:type="dxa"/>
            <w:left w:w="108" w:type="dxa"/>
            <w:bottom w:w="0" w:type="dxa"/>
            <w:right w:w="108" w:type="dxa"/>
          </w:tblCellMar>
        </w:tblPrEx>
        <w:trPr>
          <w:trHeight w:val="567" w:hRule="atLeast"/>
        </w:trPr>
        <w:tc>
          <w:tcPr>
            <w:tcW w:w="4812"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default" w:ascii="Nimbus Roman" w:hAnsi="Nimbus Roman" w:eastAsia="仿宋_GB2312" w:cs="Nimbus Roman"/>
                <w:color w:val="auto"/>
                <w:sz w:val="22"/>
                <w:szCs w:val="22"/>
                <w:highlight w:val="none"/>
              </w:rPr>
            </w:pPr>
            <w:r>
              <w:rPr>
                <w:rFonts w:hint="default" w:ascii="Nimbus Roman" w:hAnsi="Nimbus Roman" w:eastAsia="仿宋_GB2312" w:cs="Nimbus Roman"/>
                <w:color w:val="auto"/>
                <w:sz w:val="22"/>
                <w:szCs w:val="22"/>
                <w:highlight w:val="none"/>
              </w:rPr>
              <w:t>经办人姓名</w:t>
            </w:r>
          </w:p>
        </w:tc>
        <w:tc>
          <w:tcPr>
            <w:tcW w:w="4007"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default" w:ascii="Nimbus Roman" w:hAnsi="Nimbus Roman" w:eastAsia="仿宋_GB2312" w:cs="Nimbus Roman"/>
                <w:color w:val="auto"/>
                <w:sz w:val="22"/>
                <w:szCs w:val="22"/>
                <w:highlight w:val="none"/>
              </w:rPr>
            </w:pPr>
            <w:r>
              <w:rPr>
                <w:rFonts w:hint="default" w:ascii="Nimbus Roman" w:hAnsi="Nimbus Roman" w:eastAsia="仿宋_GB2312" w:cs="Nimbus Roman"/>
                <w:color w:val="auto"/>
                <w:sz w:val="22"/>
                <w:szCs w:val="22"/>
                <w:highlight w:val="none"/>
              </w:rPr>
              <w:t>　</w:t>
            </w:r>
          </w:p>
        </w:tc>
      </w:tr>
      <w:tr>
        <w:tblPrEx>
          <w:tblCellMar>
            <w:top w:w="0" w:type="dxa"/>
            <w:left w:w="108" w:type="dxa"/>
            <w:bottom w:w="0" w:type="dxa"/>
            <w:right w:w="108" w:type="dxa"/>
          </w:tblCellMar>
        </w:tblPrEx>
        <w:trPr>
          <w:trHeight w:val="462" w:hRule="atLeast"/>
        </w:trPr>
        <w:tc>
          <w:tcPr>
            <w:tcW w:w="4812"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default" w:ascii="Nimbus Roman" w:hAnsi="Nimbus Roman" w:eastAsia="仿宋_GB2312" w:cs="Nimbus Roman"/>
                <w:color w:val="auto"/>
                <w:sz w:val="22"/>
                <w:szCs w:val="22"/>
                <w:highlight w:val="none"/>
              </w:rPr>
            </w:pPr>
            <w:r>
              <w:rPr>
                <w:rFonts w:hint="default" w:ascii="Nimbus Roman" w:hAnsi="Nimbus Roman" w:eastAsia="仿宋_GB2312" w:cs="Nimbus Roman"/>
                <w:color w:val="auto"/>
                <w:sz w:val="22"/>
                <w:szCs w:val="22"/>
                <w:highlight w:val="none"/>
              </w:rPr>
              <w:t>经办人联系方式</w:t>
            </w:r>
          </w:p>
        </w:tc>
        <w:tc>
          <w:tcPr>
            <w:tcW w:w="4007"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default" w:ascii="Nimbus Roman" w:hAnsi="Nimbus Roman" w:eastAsia="仿宋_GB2312" w:cs="Nimbus Roman"/>
                <w:color w:val="auto"/>
                <w:sz w:val="22"/>
                <w:szCs w:val="22"/>
                <w:highlight w:val="none"/>
              </w:rPr>
            </w:pPr>
            <w:r>
              <w:rPr>
                <w:rFonts w:hint="default" w:ascii="Nimbus Roman" w:hAnsi="Nimbus Roman" w:eastAsia="仿宋_GB2312" w:cs="Nimbus Roman"/>
                <w:color w:val="auto"/>
                <w:sz w:val="22"/>
                <w:szCs w:val="22"/>
                <w:highlight w:val="none"/>
              </w:rPr>
              <w:t>　</w:t>
            </w:r>
          </w:p>
        </w:tc>
      </w:tr>
      <w:tr>
        <w:tblPrEx>
          <w:tblCellMar>
            <w:top w:w="0" w:type="dxa"/>
            <w:left w:w="108" w:type="dxa"/>
            <w:bottom w:w="0" w:type="dxa"/>
            <w:right w:w="108" w:type="dxa"/>
          </w:tblCellMar>
        </w:tblPrEx>
        <w:trPr>
          <w:trHeight w:val="552" w:hRule="atLeast"/>
        </w:trPr>
        <w:tc>
          <w:tcPr>
            <w:tcW w:w="4812"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default" w:ascii="Nimbus Roman" w:hAnsi="Nimbus Roman" w:eastAsia="仿宋_GB2312" w:cs="Nimbus Roman"/>
                <w:color w:val="auto"/>
                <w:sz w:val="22"/>
                <w:szCs w:val="22"/>
                <w:highlight w:val="none"/>
              </w:rPr>
            </w:pPr>
            <w:r>
              <w:rPr>
                <w:rFonts w:hint="default" w:ascii="Nimbus Roman" w:hAnsi="Nimbus Roman" w:eastAsia="仿宋_GB2312" w:cs="Nimbus Roman"/>
                <w:color w:val="auto"/>
                <w:sz w:val="22"/>
                <w:szCs w:val="22"/>
                <w:highlight w:val="none"/>
              </w:rPr>
              <w:t>申请单位地址</w:t>
            </w:r>
          </w:p>
        </w:tc>
        <w:tc>
          <w:tcPr>
            <w:tcW w:w="4007"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default" w:ascii="Nimbus Roman" w:hAnsi="Nimbus Roman" w:eastAsia="仿宋_GB2312" w:cs="Nimbus Roman"/>
                <w:color w:val="auto"/>
                <w:sz w:val="22"/>
                <w:szCs w:val="22"/>
                <w:highlight w:val="none"/>
              </w:rPr>
            </w:pPr>
            <w:r>
              <w:rPr>
                <w:rFonts w:hint="default" w:ascii="Nimbus Roman" w:hAnsi="Nimbus Roman" w:eastAsia="仿宋_GB2312" w:cs="Nimbus Roman"/>
                <w:color w:val="auto"/>
                <w:sz w:val="22"/>
                <w:szCs w:val="22"/>
                <w:highlight w:val="none"/>
              </w:rPr>
              <w:t>　</w:t>
            </w:r>
          </w:p>
        </w:tc>
      </w:tr>
      <w:tr>
        <w:tblPrEx>
          <w:tblCellMar>
            <w:top w:w="0" w:type="dxa"/>
            <w:left w:w="108" w:type="dxa"/>
            <w:bottom w:w="0" w:type="dxa"/>
            <w:right w:w="108" w:type="dxa"/>
          </w:tblCellMar>
        </w:tblPrEx>
        <w:trPr>
          <w:trHeight w:val="537" w:hRule="atLeast"/>
        </w:trPr>
        <w:tc>
          <w:tcPr>
            <w:tcW w:w="4812"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default" w:ascii="Nimbus Roman" w:hAnsi="Nimbus Roman" w:eastAsia="仿宋_GB2312" w:cs="Nimbus Roman"/>
                <w:color w:val="auto"/>
                <w:sz w:val="22"/>
                <w:szCs w:val="22"/>
                <w:highlight w:val="none"/>
              </w:rPr>
            </w:pPr>
            <w:r>
              <w:rPr>
                <w:rFonts w:hint="default" w:ascii="Nimbus Roman" w:hAnsi="Nimbus Roman" w:eastAsia="仿宋_GB2312" w:cs="Nimbus Roman"/>
                <w:color w:val="auto"/>
                <w:sz w:val="22"/>
                <w:szCs w:val="22"/>
                <w:highlight w:val="none"/>
              </w:rPr>
              <w:t>申请日期</w:t>
            </w:r>
          </w:p>
        </w:tc>
        <w:tc>
          <w:tcPr>
            <w:tcW w:w="4007"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default" w:ascii="Nimbus Roman" w:hAnsi="Nimbus Roman" w:eastAsia="仿宋_GB2312" w:cs="Nimbus Roman"/>
                <w:color w:val="auto"/>
                <w:sz w:val="22"/>
                <w:szCs w:val="22"/>
                <w:highlight w:val="none"/>
              </w:rPr>
            </w:pPr>
            <w:r>
              <w:rPr>
                <w:rFonts w:hint="default" w:ascii="Nimbus Roman" w:hAnsi="Nimbus Roman" w:eastAsia="仿宋_GB2312" w:cs="Nimbus Roman"/>
                <w:color w:val="auto"/>
                <w:sz w:val="22"/>
                <w:szCs w:val="22"/>
                <w:highlight w:val="none"/>
              </w:rPr>
              <w:t xml:space="preserve">          年      月      日</w:t>
            </w:r>
          </w:p>
        </w:tc>
      </w:tr>
      <w:tr>
        <w:tblPrEx>
          <w:tblCellMar>
            <w:top w:w="0" w:type="dxa"/>
            <w:left w:w="108" w:type="dxa"/>
            <w:bottom w:w="0" w:type="dxa"/>
            <w:right w:w="108" w:type="dxa"/>
          </w:tblCellMar>
        </w:tblPrEx>
        <w:trPr>
          <w:trHeight w:val="507" w:hRule="atLeast"/>
        </w:trPr>
        <w:tc>
          <w:tcPr>
            <w:tcW w:w="4812"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default" w:ascii="Nimbus Roman" w:hAnsi="Nimbus Roman" w:eastAsia="仿宋_GB2312" w:cs="Nimbus Roman"/>
                <w:color w:val="auto"/>
                <w:sz w:val="22"/>
                <w:szCs w:val="22"/>
                <w:highlight w:val="none"/>
              </w:rPr>
            </w:pPr>
            <w:r>
              <w:rPr>
                <w:rFonts w:hint="default" w:ascii="Nimbus Roman" w:hAnsi="Nimbus Roman" w:eastAsia="仿宋_GB2312" w:cs="Nimbus Roman"/>
                <w:color w:val="auto"/>
                <w:sz w:val="22"/>
                <w:szCs w:val="22"/>
                <w:highlight w:val="none"/>
              </w:rPr>
              <w:t>会员个人缴费标准（元/人，勾选）</w:t>
            </w:r>
          </w:p>
        </w:tc>
        <w:tc>
          <w:tcPr>
            <w:tcW w:w="4007"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default" w:ascii="Nimbus Roman" w:hAnsi="Nimbus Roman" w:eastAsia="仿宋_GB2312" w:cs="Nimbus Roman"/>
                <w:color w:val="auto"/>
                <w:sz w:val="22"/>
                <w:szCs w:val="22"/>
                <w:highlight w:val="none"/>
              </w:rPr>
            </w:pPr>
            <w:r>
              <w:rPr>
                <w:rFonts w:hint="default" w:ascii="Nimbus Roman" w:hAnsi="Nimbus Roman" w:eastAsia="仿宋_GB2312" w:cs="Nimbus Roman"/>
                <w:color w:val="auto"/>
                <w:sz w:val="22"/>
                <w:szCs w:val="22"/>
                <w:highlight w:val="none"/>
              </w:rPr>
              <w:t>□</w:t>
            </w:r>
            <w:r>
              <w:rPr>
                <w:rFonts w:hint="default" w:ascii="Nimbus Roman" w:hAnsi="Nimbus Roman" w:eastAsia="CESI仿宋-GB2312" w:cs="Nimbus Roman"/>
                <w:color w:val="auto"/>
                <w:sz w:val="22"/>
                <w:szCs w:val="22"/>
                <w:highlight w:val="none"/>
                <w:lang w:val="en-US" w:eastAsia="zh-CN"/>
              </w:rPr>
              <w:t>50</w:t>
            </w:r>
            <w:r>
              <w:rPr>
                <w:rFonts w:hint="default" w:ascii="Nimbus Roman" w:hAnsi="Nimbus Roman" w:eastAsia="仿宋_GB2312" w:cs="Nimbus Roman"/>
                <w:color w:val="auto"/>
                <w:sz w:val="22"/>
                <w:szCs w:val="22"/>
                <w:highlight w:val="none"/>
              </w:rPr>
              <w:t xml:space="preserve">元/人  </w:t>
            </w:r>
          </w:p>
        </w:tc>
      </w:tr>
      <w:tr>
        <w:tblPrEx>
          <w:tblCellMar>
            <w:top w:w="0" w:type="dxa"/>
            <w:left w:w="108" w:type="dxa"/>
            <w:bottom w:w="0" w:type="dxa"/>
            <w:right w:w="108" w:type="dxa"/>
          </w:tblCellMar>
        </w:tblPrEx>
        <w:trPr>
          <w:trHeight w:val="597" w:hRule="atLeast"/>
        </w:trPr>
        <w:tc>
          <w:tcPr>
            <w:tcW w:w="4812"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default" w:ascii="Nimbus Roman" w:hAnsi="Nimbus Roman" w:eastAsia="仿宋_GB2312" w:cs="Nimbus Roman"/>
                <w:color w:val="auto"/>
                <w:sz w:val="22"/>
                <w:szCs w:val="22"/>
                <w:highlight w:val="none"/>
              </w:rPr>
            </w:pPr>
            <w:r>
              <w:rPr>
                <w:rFonts w:hint="default" w:ascii="Nimbus Roman" w:hAnsi="Nimbus Roman" w:eastAsia="仿宋_GB2312" w:cs="Nimbus Roman"/>
                <w:color w:val="auto"/>
                <w:sz w:val="22"/>
                <w:szCs w:val="22"/>
                <w:highlight w:val="none"/>
              </w:rPr>
              <w:t>参保人数</w:t>
            </w:r>
          </w:p>
        </w:tc>
        <w:tc>
          <w:tcPr>
            <w:tcW w:w="4007"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default" w:ascii="Nimbus Roman" w:hAnsi="Nimbus Roman" w:eastAsia="仿宋_GB2312" w:cs="Nimbus Roman"/>
                <w:color w:val="auto"/>
                <w:sz w:val="22"/>
                <w:szCs w:val="22"/>
                <w:highlight w:val="none"/>
              </w:rPr>
            </w:pPr>
            <w:r>
              <w:rPr>
                <w:rFonts w:hint="default" w:ascii="Nimbus Roman" w:hAnsi="Nimbus Roman" w:eastAsia="仿宋_GB2312" w:cs="Nimbus Roman"/>
                <w:color w:val="auto"/>
                <w:sz w:val="22"/>
                <w:szCs w:val="22"/>
                <w:highlight w:val="none"/>
              </w:rPr>
              <w:t>　               人</w:t>
            </w:r>
          </w:p>
        </w:tc>
      </w:tr>
      <w:tr>
        <w:tblPrEx>
          <w:tblCellMar>
            <w:top w:w="0" w:type="dxa"/>
            <w:left w:w="108" w:type="dxa"/>
            <w:bottom w:w="0" w:type="dxa"/>
            <w:right w:w="108" w:type="dxa"/>
          </w:tblCellMar>
        </w:tblPrEx>
        <w:trPr>
          <w:trHeight w:val="477" w:hRule="atLeast"/>
        </w:trPr>
        <w:tc>
          <w:tcPr>
            <w:tcW w:w="4812"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default" w:ascii="Nimbus Roman" w:hAnsi="Nimbus Roman" w:eastAsia="仿宋_GB2312" w:cs="Nimbus Roman"/>
                <w:color w:val="auto"/>
                <w:sz w:val="22"/>
                <w:szCs w:val="22"/>
                <w:highlight w:val="none"/>
              </w:rPr>
            </w:pPr>
            <w:r>
              <w:rPr>
                <w:rFonts w:hint="default" w:ascii="Nimbus Roman" w:hAnsi="Nimbus Roman" w:eastAsia="仿宋_GB2312" w:cs="Nimbus Roman"/>
                <w:color w:val="auto"/>
                <w:sz w:val="22"/>
                <w:szCs w:val="22"/>
                <w:highlight w:val="none"/>
              </w:rPr>
              <w:t>缴费总金额</w:t>
            </w:r>
          </w:p>
        </w:tc>
        <w:tc>
          <w:tcPr>
            <w:tcW w:w="4007"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default" w:ascii="Nimbus Roman" w:hAnsi="Nimbus Roman" w:eastAsia="仿宋_GB2312" w:cs="Nimbus Roman"/>
                <w:color w:val="auto"/>
                <w:sz w:val="22"/>
                <w:szCs w:val="22"/>
                <w:highlight w:val="none"/>
              </w:rPr>
            </w:pPr>
            <w:r>
              <w:rPr>
                <w:rFonts w:hint="default" w:ascii="Nimbus Roman" w:hAnsi="Nimbus Roman" w:eastAsia="仿宋_GB2312" w:cs="Nimbus Roman"/>
                <w:color w:val="auto"/>
                <w:sz w:val="22"/>
                <w:szCs w:val="22"/>
                <w:highlight w:val="none"/>
              </w:rPr>
              <w:t>　               元</w:t>
            </w:r>
          </w:p>
        </w:tc>
      </w:tr>
      <w:tr>
        <w:tblPrEx>
          <w:tblCellMar>
            <w:top w:w="0" w:type="dxa"/>
            <w:left w:w="108" w:type="dxa"/>
            <w:bottom w:w="0" w:type="dxa"/>
            <w:right w:w="108" w:type="dxa"/>
          </w:tblCellMar>
        </w:tblPrEx>
        <w:trPr>
          <w:trHeight w:val="567" w:hRule="atLeast"/>
        </w:trPr>
        <w:tc>
          <w:tcPr>
            <w:tcW w:w="4812"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default" w:ascii="Nimbus Roman" w:hAnsi="Nimbus Roman" w:eastAsia="仿宋_GB2312" w:cs="Nimbus Roman"/>
                <w:b/>
                <w:bCs/>
                <w:color w:val="auto"/>
                <w:sz w:val="22"/>
                <w:szCs w:val="22"/>
                <w:highlight w:val="none"/>
                <w:lang w:eastAsia="zh-CN"/>
              </w:rPr>
            </w:pPr>
            <w:r>
              <w:rPr>
                <w:rFonts w:hint="default" w:ascii="Nimbus Roman" w:hAnsi="Nimbus Roman" w:eastAsia="仿宋_GB2312" w:cs="Nimbus Roman"/>
                <w:color w:val="auto"/>
                <w:sz w:val="22"/>
                <w:szCs w:val="22"/>
                <w:highlight w:val="none"/>
                <w:lang w:eastAsia="zh-CN"/>
              </w:rPr>
              <w:t>开发票户头名称</w:t>
            </w:r>
          </w:p>
        </w:tc>
        <w:tc>
          <w:tcPr>
            <w:tcW w:w="4007"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default" w:ascii="Nimbus Roman" w:hAnsi="Nimbus Roman" w:eastAsia="仿宋_GB2312" w:cs="Nimbus Roman"/>
                <w:b/>
                <w:bCs/>
                <w:color w:val="auto"/>
                <w:sz w:val="22"/>
                <w:szCs w:val="22"/>
                <w:highlight w:val="none"/>
              </w:rPr>
            </w:pPr>
          </w:p>
        </w:tc>
      </w:tr>
      <w:tr>
        <w:tblPrEx>
          <w:tblCellMar>
            <w:top w:w="0" w:type="dxa"/>
            <w:left w:w="108" w:type="dxa"/>
            <w:bottom w:w="0" w:type="dxa"/>
            <w:right w:w="108" w:type="dxa"/>
          </w:tblCellMar>
        </w:tblPrEx>
        <w:trPr>
          <w:trHeight w:val="567" w:hRule="atLeast"/>
        </w:trPr>
        <w:tc>
          <w:tcPr>
            <w:tcW w:w="4812"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default" w:ascii="Nimbus Roman" w:hAnsi="Nimbus Roman" w:eastAsia="仿宋_GB2312" w:cs="Nimbus Roman"/>
                <w:color w:val="auto"/>
                <w:sz w:val="22"/>
                <w:szCs w:val="22"/>
                <w:highlight w:val="none"/>
              </w:rPr>
            </w:pPr>
            <w:r>
              <w:rPr>
                <w:rFonts w:hint="default" w:ascii="Nimbus Roman" w:hAnsi="Nimbus Roman" w:eastAsia="仿宋_GB2312" w:cs="Nimbus Roman"/>
                <w:color w:val="auto"/>
                <w:sz w:val="22"/>
                <w:szCs w:val="22"/>
                <w:highlight w:val="none"/>
              </w:rPr>
              <w:t>社保缴费人数</w:t>
            </w:r>
          </w:p>
        </w:tc>
        <w:tc>
          <w:tcPr>
            <w:tcW w:w="4007"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default" w:ascii="Nimbus Roman" w:hAnsi="Nimbus Roman" w:eastAsia="仿宋_GB2312" w:cs="Nimbus Roman"/>
                <w:color w:val="auto"/>
                <w:sz w:val="22"/>
                <w:szCs w:val="22"/>
                <w:highlight w:val="none"/>
              </w:rPr>
            </w:pPr>
            <w:r>
              <w:rPr>
                <w:rFonts w:hint="default" w:ascii="Nimbus Roman" w:hAnsi="Nimbus Roman" w:eastAsia="仿宋_GB2312" w:cs="Nimbus Roman"/>
                <w:color w:val="auto"/>
                <w:sz w:val="22"/>
                <w:szCs w:val="22"/>
                <w:highlight w:val="none"/>
              </w:rPr>
              <w:t>　               人</w:t>
            </w:r>
          </w:p>
        </w:tc>
      </w:tr>
      <w:tr>
        <w:tblPrEx>
          <w:tblCellMar>
            <w:top w:w="0" w:type="dxa"/>
            <w:left w:w="108" w:type="dxa"/>
            <w:bottom w:w="0" w:type="dxa"/>
            <w:right w:w="108" w:type="dxa"/>
          </w:tblCellMar>
        </w:tblPrEx>
        <w:trPr>
          <w:trHeight w:val="567" w:hRule="atLeast"/>
        </w:trPr>
        <w:tc>
          <w:tcPr>
            <w:tcW w:w="4812"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default" w:ascii="Nimbus Roman" w:hAnsi="Nimbus Roman" w:eastAsia="仿宋_GB2312" w:cs="Nimbus Roman"/>
                <w:color w:val="auto"/>
                <w:sz w:val="22"/>
                <w:szCs w:val="22"/>
                <w:highlight w:val="none"/>
              </w:rPr>
            </w:pPr>
            <w:r>
              <w:rPr>
                <w:rFonts w:hint="default" w:ascii="Nimbus Roman" w:hAnsi="Nimbus Roman" w:eastAsia="仿宋_GB2312" w:cs="Nimbus Roman"/>
                <w:color w:val="auto"/>
                <w:sz w:val="22"/>
                <w:szCs w:val="22"/>
                <w:highlight w:val="none"/>
              </w:rPr>
              <w:t>参保人数占社保缴费人数比例</w:t>
            </w:r>
          </w:p>
        </w:tc>
        <w:tc>
          <w:tcPr>
            <w:tcW w:w="4007"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default" w:ascii="Nimbus Roman" w:hAnsi="Nimbus Roman" w:eastAsia="仿宋_GB2312" w:cs="Nimbus Roman"/>
                <w:color w:val="auto"/>
                <w:sz w:val="22"/>
                <w:szCs w:val="22"/>
                <w:highlight w:val="none"/>
              </w:rPr>
            </w:pPr>
            <w:r>
              <w:rPr>
                <w:rFonts w:hint="default" w:ascii="Nimbus Roman" w:hAnsi="Nimbus Roman" w:eastAsia="仿宋_GB2312" w:cs="Nimbus Roman"/>
                <w:color w:val="auto"/>
                <w:sz w:val="22"/>
                <w:szCs w:val="22"/>
                <w:highlight w:val="none"/>
              </w:rPr>
              <w:t>　</w:t>
            </w:r>
          </w:p>
        </w:tc>
      </w:tr>
      <w:tr>
        <w:tblPrEx>
          <w:tblCellMar>
            <w:top w:w="0" w:type="dxa"/>
            <w:left w:w="108" w:type="dxa"/>
            <w:bottom w:w="0" w:type="dxa"/>
            <w:right w:w="108" w:type="dxa"/>
          </w:tblCellMar>
        </w:tblPrEx>
        <w:trPr>
          <w:trHeight w:val="629" w:hRule="atLeast"/>
        </w:trPr>
        <w:tc>
          <w:tcPr>
            <w:tcW w:w="4812"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default" w:ascii="Nimbus Roman" w:hAnsi="Nimbus Roman" w:eastAsia="仿宋_GB2312" w:cs="Nimbus Roman"/>
                <w:color w:val="auto"/>
                <w:sz w:val="22"/>
                <w:szCs w:val="22"/>
                <w:highlight w:val="none"/>
              </w:rPr>
            </w:pPr>
            <w:r>
              <w:rPr>
                <w:rFonts w:hint="default" w:ascii="Nimbus Roman" w:hAnsi="Nimbus Roman" w:eastAsia="仿宋_GB2312" w:cs="Nimbus Roman"/>
                <w:color w:val="auto"/>
                <w:sz w:val="22"/>
                <w:szCs w:val="22"/>
                <w:highlight w:val="none"/>
              </w:rPr>
              <w:t>各区市总工会意见（盖章）</w:t>
            </w:r>
          </w:p>
        </w:tc>
        <w:tc>
          <w:tcPr>
            <w:tcW w:w="4007"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default" w:ascii="Nimbus Roman" w:hAnsi="Nimbus Roman" w:eastAsia="仿宋_GB2312" w:cs="Nimbus Roman"/>
                <w:color w:val="auto"/>
                <w:sz w:val="22"/>
                <w:szCs w:val="22"/>
                <w:highlight w:val="none"/>
              </w:rPr>
            </w:pPr>
            <w:r>
              <w:rPr>
                <w:rFonts w:hint="default" w:ascii="Nimbus Roman" w:hAnsi="Nimbus Roman" w:eastAsia="仿宋_GB2312" w:cs="Nimbus Roman"/>
                <w:color w:val="auto"/>
                <w:sz w:val="22"/>
                <w:szCs w:val="22"/>
                <w:highlight w:val="none"/>
              </w:rPr>
              <w:t>　</w:t>
            </w:r>
          </w:p>
        </w:tc>
      </w:tr>
    </w:tbl>
    <w:p>
      <w:pPr>
        <w:keepNext w:val="0"/>
        <w:keepLines w:val="0"/>
        <w:pageBreakBefore w:val="0"/>
        <w:widowControl/>
        <w:kinsoku/>
        <w:wordWrap/>
        <w:overflowPunct/>
        <w:topLinePunct w:val="0"/>
        <w:autoSpaceDE/>
        <w:autoSpaceDN/>
        <w:bidi w:val="0"/>
        <w:adjustRightInd/>
        <w:snapToGrid/>
        <w:spacing w:line="520" w:lineRule="exact"/>
        <w:jc w:val="left"/>
        <w:textAlignment w:val="auto"/>
        <w:rPr>
          <w:rFonts w:hint="default" w:ascii="Nimbus Roman" w:hAnsi="Nimbus Roman" w:eastAsia="楷体_GB2312" w:cs="Nimbus Roman"/>
          <w:color w:val="auto"/>
          <w:sz w:val="28"/>
          <w:szCs w:val="28"/>
          <w:highlight w:val="none"/>
          <w:lang w:val="en" w:eastAsia="zh-CN"/>
        </w:rPr>
      </w:pPr>
      <w:r>
        <w:rPr>
          <w:rFonts w:hint="default" w:ascii="Nimbus Roman" w:hAnsi="Nimbus Roman" w:eastAsia="楷体_GB2312" w:cs="Nimbus Roman"/>
          <w:color w:val="auto"/>
          <w:sz w:val="28"/>
          <w:szCs w:val="28"/>
          <w:highlight w:val="none"/>
        </w:rPr>
        <w:t>备注：投保所盖公章户头必须与报销需要开具的发票户头一致</w:t>
      </w:r>
      <w:r>
        <w:rPr>
          <w:rFonts w:hint="default" w:ascii="Nimbus Roman" w:hAnsi="Nimbus Roman" w:eastAsia="楷体_GB2312" w:cs="Nimbus Roman"/>
          <w:color w:val="auto"/>
          <w:sz w:val="28"/>
          <w:szCs w:val="28"/>
          <w:highlight w:val="none"/>
          <w:lang w:val="en" w:eastAsia="zh-CN"/>
        </w:rPr>
        <w:t>。</w:t>
      </w:r>
    </w:p>
    <w:p>
      <w:pPr>
        <w:rPr>
          <w:rFonts w:hint="default" w:ascii="Nimbus Roman" w:hAnsi="Nimbus Roman" w:eastAsia="楷体_GB2312" w:cs="Nimbus Roman"/>
          <w:color w:val="auto"/>
          <w:sz w:val="28"/>
          <w:szCs w:val="28"/>
          <w:highlight w:val="none"/>
          <w:lang w:val="en" w:eastAsia="zh-CN"/>
        </w:rPr>
      </w:pPr>
      <w:r>
        <w:rPr>
          <w:rFonts w:hint="default" w:ascii="Nimbus Roman" w:hAnsi="Nimbus Roman" w:eastAsia="楷体_GB2312" w:cs="Nimbus Roman"/>
          <w:color w:val="auto"/>
          <w:sz w:val="28"/>
          <w:szCs w:val="28"/>
          <w:highlight w:val="none"/>
          <w:lang w:val="en" w:eastAsia="zh-CN"/>
        </w:rPr>
        <w:br w:type="page"/>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textAlignment w:val="auto"/>
        <w:rPr>
          <w:rFonts w:hint="default" w:ascii="Nimbus Roman" w:hAnsi="Nimbus Roman" w:eastAsia="CESI黑体-GB2312" w:cs="Nimbus Roman"/>
          <w:color w:val="auto"/>
          <w:sz w:val="32"/>
          <w:szCs w:val="32"/>
          <w:highlight w:val="none"/>
        </w:rPr>
      </w:pPr>
      <w:r>
        <w:rPr>
          <w:rFonts w:hint="default" w:ascii="Nimbus Roman" w:hAnsi="Nimbus Roman" w:eastAsia="CESI黑体-GB2312" w:cs="Nimbus Roman"/>
          <w:color w:val="auto"/>
          <w:sz w:val="32"/>
          <w:szCs w:val="32"/>
          <w:highlight w:val="none"/>
        </w:rPr>
        <w:t>附件</w:t>
      </w:r>
      <w:r>
        <w:rPr>
          <w:rFonts w:hint="eastAsia" w:ascii="Nimbus Roman" w:hAnsi="Nimbus Roman" w:eastAsia="CESI黑体-GB2312" w:cs="Nimbus Roman"/>
          <w:color w:val="auto"/>
          <w:sz w:val="32"/>
          <w:szCs w:val="32"/>
          <w:highlight w:val="none"/>
          <w:lang w:val="en-US" w:eastAsia="zh-CN"/>
        </w:rPr>
        <w:t>5</w:t>
      </w:r>
    </w:p>
    <w:p>
      <w:pPr>
        <w:keepNext w:val="0"/>
        <w:keepLines w:val="0"/>
        <w:pageBreakBefore w:val="0"/>
        <w:kinsoku/>
        <w:wordWrap/>
        <w:overflowPunct/>
        <w:topLinePunct w:val="0"/>
        <w:autoSpaceDE/>
        <w:autoSpaceDN/>
        <w:bidi w:val="0"/>
        <w:adjustRightInd/>
        <w:spacing w:line="560" w:lineRule="exact"/>
        <w:jc w:val="center"/>
        <w:textAlignment w:val="auto"/>
        <w:rPr>
          <w:rFonts w:hint="default" w:ascii="Nimbus Roman" w:hAnsi="Nimbus Roman" w:eastAsia="方正小标宋简体" w:cs="Nimbus Roman"/>
          <w:color w:val="auto"/>
          <w:sz w:val="36"/>
          <w:szCs w:val="36"/>
          <w:highlight w:val="none"/>
        </w:rPr>
      </w:pPr>
      <w:r>
        <w:rPr>
          <w:rFonts w:hint="default" w:ascii="Nimbus Roman" w:hAnsi="Nimbus Roman" w:eastAsia="方正小标宋简体" w:cs="Nimbus Roman"/>
          <w:color w:val="auto"/>
          <w:sz w:val="36"/>
          <w:szCs w:val="36"/>
          <w:highlight w:val="none"/>
        </w:rPr>
        <w:t>住院医疗互助保障项目人员手册</w:t>
      </w:r>
    </w:p>
    <w:tbl>
      <w:tblPr>
        <w:tblStyle w:val="9"/>
        <w:tblpPr w:leftFromText="180" w:rightFromText="180" w:vertAnchor="text" w:horzAnchor="page" w:tblpX="1735" w:tblpY="238"/>
        <w:tblOverlap w:val="never"/>
        <w:tblW w:w="8858" w:type="dxa"/>
        <w:tblInd w:w="0" w:type="dxa"/>
        <w:tblLayout w:type="fixed"/>
        <w:tblCellMar>
          <w:top w:w="0" w:type="dxa"/>
          <w:left w:w="108" w:type="dxa"/>
          <w:bottom w:w="0" w:type="dxa"/>
          <w:right w:w="108" w:type="dxa"/>
        </w:tblCellMar>
      </w:tblPr>
      <w:tblGrid>
        <w:gridCol w:w="1064"/>
        <w:gridCol w:w="777"/>
        <w:gridCol w:w="1491"/>
        <w:gridCol w:w="2876"/>
        <w:gridCol w:w="2650"/>
      </w:tblGrid>
      <w:tr>
        <w:tblPrEx>
          <w:tblCellMar>
            <w:top w:w="0" w:type="dxa"/>
            <w:left w:w="108" w:type="dxa"/>
            <w:bottom w:w="0" w:type="dxa"/>
            <w:right w:w="108" w:type="dxa"/>
          </w:tblCellMar>
        </w:tblPrEx>
        <w:trPr>
          <w:gridAfter w:val="3"/>
          <w:wAfter w:w="7017" w:type="dxa"/>
          <w:trHeight w:val="544" w:hRule="atLeast"/>
        </w:trPr>
        <w:tc>
          <w:tcPr>
            <w:tcW w:w="1841" w:type="dxa"/>
            <w:gridSpan w:val="2"/>
            <w:tcBorders>
              <w:top w:val="nil"/>
              <w:left w:val="nil"/>
              <w:bottom w:val="nil"/>
              <w:right w:val="nil"/>
            </w:tcBorders>
            <w:noWrap w:val="0"/>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default" w:ascii="Nimbus Roman" w:hAnsi="Nimbus Roman" w:eastAsia="仿宋" w:cs="Nimbus Roman"/>
                <w:color w:val="auto"/>
                <w:kern w:val="0"/>
                <w:sz w:val="22"/>
                <w:szCs w:val="22"/>
                <w:highlight w:val="none"/>
              </w:rPr>
            </w:pPr>
            <w:r>
              <w:rPr>
                <w:rFonts w:hint="default" w:ascii="Nimbus Roman" w:hAnsi="Nimbus Roman" w:eastAsia="仿宋_GB2312" w:cs="Nimbus Roman"/>
                <w:color w:val="auto"/>
                <w:sz w:val="22"/>
                <w:szCs w:val="22"/>
                <w:highlight w:val="none"/>
              </w:rPr>
              <w:t>单位名称：</w:t>
            </w:r>
          </w:p>
        </w:tc>
      </w:tr>
      <w:tr>
        <w:tblPrEx>
          <w:tblCellMar>
            <w:top w:w="0" w:type="dxa"/>
            <w:left w:w="108" w:type="dxa"/>
            <w:bottom w:w="0" w:type="dxa"/>
            <w:right w:w="108" w:type="dxa"/>
          </w:tblCellMar>
        </w:tblPrEx>
        <w:trPr>
          <w:trHeight w:val="554" w:hRule="atLeast"/>
        </w:trPr>
        <w:tc>
          <w:tcPr>
            <w:tcW w:w="10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Nimbus Roman" w:hAnsi="Nimbus Roman" w:eastAsia="仿宋_GB2312" w:cs="Nimbus Roman"/>
                <w:color w:val="auto"/>
                <w:sz w:val="22"/>
                <w:szCs w:val="22"/>
                <w:highlight w:val="none"/>
              </w:rPr>
            </w:pPr>
            <w:r>
              <w:rPr>
                <w:rFonts w:hint="default" w:ascii="Nimbus Roman" w:hAnsi="Nimbus Roman" w:eastAsia="仿宋_GB2312" w:cs="Nimbus Roman"/>
                <w:color w:val="auto"/>
                <w:sz w:val="22"/>
                <w:szCs w:val="22"/>
                <w:highlight w:val="none"/>
              </w:rPr>
              <w:t>序号</w:t>
            </w:r>
          </w:p>
        </w:tc>
        <w:tc>
          <w:tcPr>
            <w:tcW w:w="2268" w:type="dxa"/>
            <w:gridSpan w:val="2"/>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Nimbus Roman" w:hAnsi="Nimbus Roman" w:eastAsia="仿宋_GB2312" w:cs="Nimbus Roman"/>
                <w:color w:val="auto"/>
                <w:sz w:val="22"/>
                <w:szCs w:val="22"/>
                <w:highlight w:val="none"/>
              </w:rPr>
            </w:pPr>
            <w:r>
              <w:rPr>
                <w:rFonts w:hint="default" w:ascii="Nimbus Roman" w:hAnsi="Nimbus Roman" w:eastAsia="仿宋_GB2312" w:cs="Nimbus Roman"/>
                <w:color w:val="auto"/>
                <w:sz w:val="22"/>
                <w:szCs w:val="22"/>
                <w:highlight w:val="none"/>
              </w:rPr>
              <w:t>姓名</w:t>
            </w:r>
          </w:p>
        </w:tc>
        <w:tc>
          <w:tcPr>
            <w:tcW w:w="2876" w:type="dxa"/>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Nimbus Roman" w:hAnsi="Nimbus Roman" w:eastAsia="仿宋_GB2312" w:cs="Nimbus Roman"/>
                <w:color w:val="auto"/>
                <w:sz w:val="22"/>
                <w:szCs w:val="22"/>
                <w:highlight w:val="none"/>
              </w:rPr>
            </w:pPr>
            <w:r>
              <w:rPr>
                <w:rFonts w:hint="default" w:ascii="Nimbus Roman" w:hAnsi="Nimbus Roman" w:eastAsia="仿宋_GB2312" w:cs="Nimbus Roman"/>
                <w:color w:val="auto"/>
                <w:sz w:val="22"/>
                <w:szCs w:val="22"/>
                <w:highlight w:val="none"/>
              </w:rPr>
              <w:t>身份证号码（</w:t>
            </w:r>
            <w:r>
              <w:rPr>
                <w:rFonts w:hint="default" w:ascii="Nimbus Roman" w:hAnsi="Nimbus Roman" w:eastAsia="CESI仿宋-GB2312" w:cs="Nimbus Roman"/>
                <w:color w:val="auto"/>
                <w:sz w:val="22"/>
                <w:szCs w:val="22"/>
                <w:highlight w:val="none"/>
                <w:lang w:val="en-US" w:eastAsia="zh-CN"/>
              </w:rPr>
              <w:t>18</w:t>
            </w:r>
            <w:r>
              <w:rPr>
                <w:rFonts w:hint="default" w:ascii="Nimbus Roman" w:hAnsi="Nimbus Roman" w:eastAsia="仿宋_GB2312" w:cs="Nimbus Roman"/>
                <w:color w:val="auto"/>
                <w:sz w:val="22"/>
                <w:szCs w:val="22"/>
                <w:highlight w:val="none"/>
              </w:rPr>
              <w:t>位）</w:t>
            </w:r>
          </w:p>
        </w:tc>
        <w:tc>
          <w:tcPr>
            <w:tcW w:w="2650" w:type="dxa"/>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Nimbus Roman" w:hAnsi="Nimbus Roman" w:eastAsia="仿宋" w:cs="Nimbus Roman"/>
                <w:color w:val="auto"/>
                <w:kern w:val="0"/>
                <w:sz w:val="22"/>
                <w:szCs w:val="22"/>
                <w:highlight w:val="none"/>
              </w:rPr>
            </w:pPr>
            <w:r>
              <w:rPr>
                <w:rFonts w:hint="default" w:ascii="Nimbus Roman" w:hAnsi="Nimbus Roman" w:eastAsia="仿宋" w:cs="Nimbus Roman"/>
                <w:color w:val="auto"/>
                <w:kern w:val="0"/>
                <w:sz w:val="22"/>
                <w:szCs w:val="22"/>
                <w:highlight w:val="none"/>
              </w:rPr>
              <w:t>手机号码</w:t>
            </w:r>
          </w:p>
        </w:tc>
      </w:tr>
      <w:tr>
        <w:tblPrEx>
          <w:tblCellMar>
            <w:top w:w="0" w:type="dxa"/>
            <w:left w:w="108" w:type="dxa"/>
            <w:bottom w:w="0" w:type="dxa"/>
            <w:right w:w="108" w:type="dxa"/>
          </w:tblCellMar>
        </w:tblPrEx>
        <w:trPr>
          <w:cantSplit/>
          <w:trHeight w:val="554" w:hRule="atLeast"/>
        </w:trPr>
        <w:tc>
          <w:tcPr>
            <w:tcW w:w="1064"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Nimbus Roman" w:hAnsi="Nimbus Roman" w:eastAsia="CESI仿宋-GB2312" w:cs="Nimbus Roman"/>
                <w:color w:val="auto"/>
                <w:sz w:val="22"/>
                <w:szCs w:val="22"/>
                <w:highlight w:val="none"/>
              </w:rPr>
            </w:pPr>
            <w:r>
              <w:rPr>
                <w:rFonts w:hint="default" w:ascii="Nimbus Roman" w:hAnsi="Nimbus Roman" w:eastAsia="CESI仿宋-GB2312" w:cs="Nimbus Roman"/>
                <w:color w:val="auto"/>
                <w:sz w:val="22"/>
                <w:szCs w:val="22"/>
                <w:highlight w:val="none"/>
              </w:rPr>
              <w:t>1</w:t>
            </w:r>
          </w:p>
        </w:tc>
        <w:tc>
          <w:tcPr>
            <w:tcW w:w="2268" w:type="dxa"/>
            <w:gridSpan w:val="2"/>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Nimbus Roman" w:hAnsi="Nimbus Roman" w:eastAsia="仿宋_GB2312" w:cs="Nimbus Roman"/>
                <w:color w:val="auto"/>
                <w:sz w:val="22"/>
                <w:szCs w:val="22"/>
                <w:highlight w:val="none"/>
              </w:rPr>
            </w:pPr>
          </w:p>
        </w:tc>
        <w:tc>
          <w:tcPr>
            <w:tcW w:w="2876"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Nimbus Roman" w:hAnsi="Nimbus Roman" w:eastAsia="仿宋_GB2312" w:cs="Nimbus Roman"/>
                <w:color w:val="auto"/>
                <w:sz w:val="22"/>
                <w:szCs w:val="22"/>
                <w:highlight w:val="none"/>
              </w:rPr>
            </w:pPr>
          </w:p>
        </w:tc>
        <w:tc>
          <w:tcPr>
            <w:tcW w:w="2650"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Nimbus Roman" w:hAnsi="Nimbus Roman" w:eastAsia="仿宋" w:cs="Nimbus Roman"/>
                <w:color w:val="auto"/>
                <w:kern w:val="0"/>
                <w:sz w:val="22"/>
                <w:szCs w:val="22"/>
                <w:highlight w:val="none"/>
              </w:rPr>
            </w:pPr>
          </w:p>
        </w:tc>
      </w:tr>
      <w:tr>
        <w:tblPrEx>
          <w:tblCellMar>
            <w:top w:w="0" w:type="dxa"/>
            <w:left w:w="108" w:type="dxa"/>
            <w:bottom w:w="0" w:type="dxa"/>
            <w:right w:w="108" w:type="dxa"/>
          </w:tblCellMar>
        </w:tblPrEx>
        <w:trPr>
          <w:cantSplit/>
          <w:trHeight w:val="554" w:hRule="atLeast"/>
        </w:trPr>
        <w:tc>
          <w:tcPr>
            <w:tcW w:w="1064"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Nimbus Roman" w:hAnsi="Nimbus Roman" w:eastAsia="CESI仿宋-GB2312" w:cs="Nimbus Roman"/>
                <w:color w:val="auto"/>
                <w:sz w:val="22"/>
                <w:szCs w:val="22"/>
                <w:highlight w:val="none"/>
              </w:rPr>
            </w:pPr>
            <w:r>
              <w:rPr>
                <w:rFonts w:hint="default" w:ascii="Nimbus Roman" w:hAnsi="Nimbus Roman" w:eastAsia="CESI仿宋-GB2312" w:cs="Nimbus Roman"/>
                <w:color w:val="auto"/>
                <w:sz w:val="22"/>
                <w:szCs w:val="22"/>
                <w:highlight w:val="none"/>
              </w:rPr>
              <w:t>2</w:t>
            </w:r>
          </w:p>
        </w:tc>
        <w:tc>
          <w:tcPr>
            <w:tcW w:w="2268" w:type="dxa"/>
            <w:gridSpan w:val="2"/>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Nimbus Roman" w:hAnsi="Nimbus Roman" w:eastAsia="仿宋_GB2312" w:cs="Nimbus Roman"/>
                <w:color w:val="auto"/>
                <w:sz w:val="22"/>
                <w:szCs w:val="22"/>
                <w:highlight w:val="none"/>
              </w:rPr>
            </w:pPr>
          </w:p>
        </w:tc>
        <w:tc>
          <w:tcPr>
            <w:tcW w:w="2876"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Nimbus Roman" w:hAnsi="Nimbus Roman" w:eastAsia="仿宋_GB2312" w:cs="Nimbus Roman"/>
                <w:color w:val="auto"/>
                <w:sz w:val="22"/>
                <w:szCs w:val="22"/>
                <w:highlight w:val="none"/>
              </w:rPr>
            </w:pPr>
          </w:p>
        </w:tc>
        <w:tc>
          <w:tcPr>
            <w:tcW w:w="2650"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Nimbus Roman" w:hAnsi="Nimbus Roman" w:eastAsia="仿宋" w:cs="Nimbus Roman"/>
                <w:color w:val="auto"/>
                <w:kern w:val="0"/>
                <w:sz w:val="22"/>
                <w:szCs w:val="22"/>
                <w:highlight w:val="none"/>
              </w:rPr>
            </w:pPr>
          </w:p>
        </w:tc>
      </w:tr>
      <w:tr>
        <w:tblPrEx>
          <w:tblCellMar>
            <w:top w:w="0" w:type="dxa"/>
            <w:left w:w="108" w:type="dxa"/>
            <w:bottom w:w="0" w:type="dxa"/>
            <w:right w:w="108" w:type="dxa"/>
          </w:tblCellMar>
        </w:tblPrEx>
        <w:trPr>
          <w:cantSplit/>
          <w:trHeight w:val="554" w:hRule="atLeast"/>
        </w:trPr>
        <w:tc>
          <w:tcPr>
            <w:tcW w:w="1064"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Nimbus Roman" w:hAnsi="Nimbus Roman" w:eastAsia="CESI仿宋-GB2312" w:cs="Nimbus Roman"/>
                <w:color w:val="auto"/>
                <w:sz w:val="22"/>
                <w:szCs w:val="22"/>
                <w:highlight w:val="none"/>
              </w:rPr>
            </w:pPr>
            <w:r>
              <w:rPr>
                <w:rFonts w:hint="default" w:ascii="Nimbus Roman" w:hAnsi="Nimbus Roman" w:eastAsia="CESI仿宋-GB2312" w:cs="Nimbus Roman"/>
                <w:color w:val="auto"/>
                <w:sz w:val="22"/>
                <w:szCs w:val="22"/>
                <w:highlight w:val="none"/>
              </w:rPr>
              <w:t>3</w:t>
            </w:r>
          </w:p>
        </w:tc>
        <w:tc>
          <w:tcPr>
            <w:tcW w:w="2268" w:type="dxa"/>
            <w:gridSpan w:val="2"/>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Nimbus Roman" w:hAnsi="Nimbus Roman" w:eastAsia="仿宋_GB2312" w:cs="Nimbus Roman"/>
                <w:color w:val="auto"/>
                <w:sz w:val="22"/>
                <w:szCs w:val="22"/>
                <w:highlight w:val="none"/>
              </w:rPr>
            </w:pPr>
          </w:p>
        </w:tc>
        <w:tc>
          <w:tcPr>
            <w:tcW w:w="2876"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Nimbus Roman" w:hAnsi="Nimbus Roman" w:eastAsia="仿宋_GB2312" w:cs="Nimbus Roman"/>
                <w:color w:val="auto"/>
                <w:sz w:val="22"/>
                <w:szCs w:val="22"/>
                <w:highlight w:val="none"/>
              </w:rPr>
            </w:pPr>
          </w:p>
        </w:tc>
        <w:tc>
          <w:tcPr>
            <w:tcW w:w="2650"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Nimbus Roman" w:hAnsi="Nimbus Roman" w:eastAsia="仿宋" w:cs="Nimbus Roman"/>
                <w:color w:val="auto"/>
                <w:kern w:val="0"/>
                <w:sz w:val="22"/>
                <w:szCs w:val="22"/>
                <w:highlight w:val="none"/>
              </w:rPr>
            </w:pPr>
          </w:p>
        </w:tc>
      </w:tr>
      <w:tr>
        <w:tblPrEx>
          <w:tblCellMar>
            <w:top w:w="0" w:type="dxa"/>
            <w:left w:w="108" w:type="dxa"/>
            <w:bottom w:w="0" w:type="dxa"/>
            <w:right w:w="108" w:type="dxa"/>
          </w:tblCellMar>
        </w:tblPrEx>
        <w:trPr>
          <w:cantSplit/>
          <w:trHeight w:val="554" w:hRule="atLeast"/>
        </w:trPr>
        <w:tc>
          <w:tcPr>
            <w:tcW w:w="1064"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Nimbus Roman" w:hAnsi="Nimbus Roman" w:eastAsia="CESI仿宋-GB2312" w:cs="Nimbus Roman"/>
                <w:color w:val="auto"/>
                <w:sz w:val="22"/>
                <w:szCs w:val="22"/>
                <w:highlight w:val="none"/>
              </w:rPr>
            </w:pPr>
            <w:r>
              <w:rPr>
                <w:rFonts w:hint="default" w:ascii="Nimbus Roman" w:hAnsi="Nimbus Roman" w:eastAsia="CESI仿宋-GB2312" w:cs="Nimbus Roman"/>
                <w:color w:val="auto"/>
                <w:sz w:val="22"/>
                <w:szCs w:val="22"/>
                <w:highlight w:val="none"/>
              </w:rPr>
              <w:t>4</w:t>
            </w:r>
          </w:p>
        </w:tc>
        <w:tc>
          <w:tcPr>
            <w:tcW w:w="2268" w:type="dxa"/>
            <w:gridSpan w:val="2"/>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Nimbus Roman" w:hAnsi="Nimbus Roman" w:eastAsia="仿宋_GB2312" w:cs="Nimbus Roman"/>
                <w:color w:val="auto"/>
                <w:sz w:val="22"/>
                <w:szCs w:val="22"/>
                <w:highlight w:val="none"/>
              </w:rPr>
            </w:pPr>
          </w:p>
        </w:tc>
        <w:tc>
          <w:tcPr>
            <w:tcW w:w="2876"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Nimbus Roman" w:hAnsi="Nimbus Roman" w:eastAsia="仿宋_GB2312" w:cs="Nimbus Roman"/>
                <w:color w:val="auto"/>
                <w:sz w:val="22"/>
                <w:szCs w:val="22"/>
                <w:highlight w:val="none"/>
              </w:rPr>
            </w:pPr>
          </w:p>
        </w:tc>
        <w:tc>
          <w:tcPr>
            <w:tcW w:w="2650"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Nimbus Roman" w:hAnsi="Nimbus Roman" w:eastAsia="仿宋" w:cs="Nimbus Roman"/>
                <w:color w:val="auto"/>
                <w:kern w:val="0"/>
                <w:sz w:val="22"/>
                <w:szCs w:val="22"/>
                <w:highlight w:val="none"/>
              </w:rPr>
            </w:pPr>
          </w:p>
        </w:tc>
      </w:tr>
      <w:tr>
        <w:tblPrEx>
          <w:tblCellMar>
            <w:top w:w="0" w:type="dxa"/>
            <w:left w:w="108" w:type="dxa"/>
            <w:bottom w:w="0" w:type="dxa"/>
            <w:right w:w="108" w:type="dxa"/>
          </w:tblCellMar>
        </w:tblPrEx>
        <w:trPr>
          <w:cantSplit/>
          <w:trHeight w:val="554" w:hRule="atLeast"/>
        </w:trPr>
        <w:tc>
          <w:tcPr>
            <w:tcW w:w="1064"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Nimbus Roman" w:hAnsi="Nimbus Roman" w:eastAsia="CESI仿宋-GB2312" w:cs="Nimbus Roman"/>
                <w:color w:val="auto"/>
                <w:sz w:val="22"/>
                <w:szCs w:val="22"/>
                <w:highlight w:val="none"/>
              </w:rPr>
            </w:pPr>
            <w:r>
              <w:rPr>
                <w:rFonts w:hint="default" w:ascii="Nimbus Roman" w:hAnsi="Nimbus Roman" w:eastAsia="CESI仿宋-GB2312" w:cs="Nimbus Roman"/>
                <w:color w:val="auto"/>
                <w:sz w:val="22"/>
                <w:szCs w:val="22"/>
                <w:highlight w:val="none"/>
              </w:rPr>
              <w:t>5</w:t>
            </w:r>
          </w:p>
        </w:tc>
        <w:tc>
          <w:tcPr>
            <w:tcW w:w="2268" w:type="dxa"/>
            <w:gridSpan w:val="2"/>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Nimbus Roman" w:hAnsi="Nimbus Roman" w:eastAsia="仿宋_GB2312" w:cs="Nimbus Roman"/>
                <w:color w:val="auto"/>
                <w:sz w:val="22"/>
                <w:szCs w:val="22"/>
                <w:highlight w:val="none"/>
              </w:rPr>
            </w:pPr>
          </w:p>
        </w:tc>
        <w:tc>
          <w:tcPr>
            <w:tcW w:w="2876"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Nimbus Roman" w:hAnsi="Nimbus Roman" w:eastAsia="仿宋_GB2312" w:cs="Nimbus Roman"/>
                <w:color w:val="auto"/>
                <w:sz w:val="22"/>
                <w:szCs w:val="22"/>
                <w:highlight w:val="none"/>
              </w:rPr>
            </w:pPr>
          </w:p>
        </w:tc>
        <w:tc>
          <w:tcPr>
            <w:tcW w:w="2650"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Nimbus Roman" w:hAnsi="Nimbus Roman" w:eastAsia="仿宋" w:cs="Nimbus Roman"/>
                <w:color w:val="auto"/>
                <w:kern w:val="0"/>
                <w:sz w:val="22"/>
                <w:szCs w:val="22"/>
                <w:highlight w:val="none"/>
              </w:rPr>
            </w:pPr>
          </w:p>
        </w:tc>
      </w:tr>
      <w:tr>
        <w:tblPrEx>
          <w:tblCellMar>
            <w:top w:w="0" w:type="dxa"/>
            <w:left w:w="108" w:type="dxa"/>
            <w:bottom w:w="0" w:type="dxa"/>
            <w:right w:w="108" w:type="dxa"/>
          </w:tblCellMar>
        </w:tblPrEx>
        <w:trPr>
          <w:cantSplit/>
          <w:trHeight w:val="554" w:hRule="atLeast"/>
        </w:trPr>
        <w:tc>
          <w:tcPr>
            <w:tcW w:w="1064"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Nimbus Roman" w:hAnsi="Nimbus Roman" w:eastAsia="CESI仿宋-GB2312" w:cs="Nimbus Roman"/>
                <w:color w:val="auto"/>
                <w:sz w:val="22"/>
                <w:szCs w:val="22"/>
                <w:highlight w:val="none"/>
              </w:rPr>
            </w:pPr>
            <w:r>
              <w:rPr>
                <w:rFonts w:hint="default" w:ascii="Nimbus Roman" w:hAnsi="Nimbus Roman" w:eastAsia="CESI仿宋-GB2312" w:cs="Nimbus Roman"/>
                <w:color w:val="auto"/>
                <w:sz w:val="22"/>
                <w:szCs w:val="22"/>
                <w:highlight w:val="none"/>
              </w:rPr>
              <w:t>6</w:t>
            </w:r>
          </w:p>
        </w:tc>
        <w:tc>
          <w:tcPr>
            <w:tcW w:w="2268" w:type="dxa"/>
            <w:gridSpan w:val="2"/>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Nimbus Roman" w:hAnsi="Nimbus Roman" w:eastAsia="仿宋_GB2312" w:cs="Nimbus Roman"/>
                <w:color w:val="auto"/>
                <w:sz w:val="22"/>
                <w:szCs w:val="22"/>
                <w:highlight w:val="none"/>
              </w:rPr>
            </w:pPr>
          </w:p>
        </w:tc>
        <w:tc>
          <w:tcPr>
            <w:tcW w:w="2876"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Nimbus Roman" w:hAnsi="Nimbus Roman" w:eastAsia="仿宋_GB2312" w:cs="Nimbus Roman"/>
                <w:color w:val="auto"/>
                <w:sz w:val="22"/>
                <w:szCs w:val="22"/>
                <w:highlight w:val="none"/>
              </w:rPr>
            </w:pPr>
          </w:p>
        </w:tc>
        <w:tc>
          <w:tcPr>
            <w:tcW w:w="2650"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Nimbus Roman" w:hAnsi="Nimbus Roman" w:eastAsia="仿宋" w:cs="Nimbus Roman"/>
                <w:color w:val="auto"/>
                <w:kern w:val="0"/>
                <w:sz w:val="22"/>
                <w:szCs w:val="22"/>
                <w:highlight w:val="none"/>
              </w:rPr>
            </w:pPr>
          </w:p>
        </w:tc>
      </w:tr>
      <w:tr>
        <w:tblPrEx>
          <w:tblCellMar>
            <w:top w:w="0" w:type="dxa"/>
            <w:left w:w="108" w:type="dxa"/>
            <w:bottom w:w="0" w:type="dxa"/>
            <w:right w:w="108" w:type="dxa"/>
          </w:tblCellMar>
        </w:tblPrEx>
        <w:trPr>
          <w:cantSplit/>
          <w:trHeight w:val="554" w:hRule="atLeast"/>
        </w:trPr>
        <w:tc>
          <w:tcPr>
            <w:tcW w:w="1064"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Nimbus Roman" w:hAnsi="Nimbus Roman" w:eastAsia="CESI仿宋-GB2312" w:cs="Nimbus Roman"/>
                <w:color w:val="auto"/>
                <w:sz w:val="22"/>
                <w:szCs w:val="22"/>
                <w:highlight w:val="none"/>
              </w:rPr>
            </w:pPr>
            <w:r>
              <w:rPr>
                <w:rFonts w:hint="default" w:ascii="Nimbus Roman" w:hAnsi="Nimbus Roman" w:eastAsia="CESI仿宋-GB2312" w:cs="Nimbus Roman"/>
                <w:color w:val="auto"/>
                <w:sz w:val="22"/>
                <w:szCs w:val="22"/>
                <w:highlight w:val="none"/>
              </w:rPr>
              <w:t>7</w:t>
            </w:r>
          </w:p>
        </w:tc>
        <w:tc>
          <w:tcPr>
            <w:tcW w:w="2268" w:type="dxa"/>
            <w:gridSpan w:val="2"/>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Nimbus Roman" w:hAnsi="Nimbus Roman" w:eastAsia="仿宋_GB2312" w:cs="Nimbus Roman"/>
                <w:color w:val="auto"/>
                <w:sz w:val="22"/>
                <w:szCs w:val="22"/>
                <w:highlight w:val="none"/>
              </w:rPr>
            </w:pPr>
          </w:p>
        </w:tc>
        <w:tc>
          <w:tcPr>
            <w:tcW w:w="2876"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Nimbus Roman" w:hAnsi="Nimbus Roman" w:eastAsia="仿宋_GB2312" w:cs="Nimbus Roman"/>
                <w:color w:val="auto"/>
                <w:sz w:val="22"/>
                <w:szCs w:val="22"/>
                <w:highlight w:val="none"/>
              </w:rPr>
            </w:pPr>
          </w:p>
        </w:tc>
        <w:tc>
          <w:tcPr>
            <w:tcW w:w="2650"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Nimbus Roman" w:hAnsi="Nimbus Roman" w:eastAsia="仿宋" w:cs="Nimbus Roman"/>
                <w:color w:val="auto"/>
                <w:kern w:val="0"/>
                <w:sz w:val="22"/>
                <w:szCs w:val="22"/>
                <w:highlight w:val="none"/>
              </w:rPr>
            </w:pPr>
          </w:p>
        </w:tc>
      </w:tr>
      <w:tr>
        <w:tblPrEx>
          <w:tblCellMar>
            <w:top w:w="0" w:type="dxa"/>
            <w:left w:w="108" w:type="dxa"/>
            <w:bottom w:w="0" w:type="dxa"/>
            <w:right w:w="108" w:type="dxa"/>
          </w:tblCellMar>
        </w:tblPrEx>
        <w:trPr>
          <w:cantSplit/>
          <w:trHeight w:val="554" w:hRule="atLeast"/>
        </w:trPr>
        <w:tc>
          <w:tcPr>
            <w:tcW w:w="1064"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Nimbus Roman" w:hAnsi="Nimbus Roman" w:eastAsia="CESI仿宋-GB2312" w:cs="Nimbus Roman"/>
                <w:color w:val="auto"/>
                <w:sz w:val="22"/>
                <w:szCs w:val="22"/>
                <w:highlight w:val="none"/>
              </w:rPr>
            </w:pPr>
            <w:r>
              <w:rPr>
                <w:rFonts w:hint="default" w:ascii="Nimbus Roman" w:hAnsi="Nimbus Roman" w:eastAsia="CESI仿宋-GB2312" w:cs="Nimbus Roman"/>
                <w:color w:val="auto"/>
                <w:sz w:val="22"/>
                <w:szCs w:val="22"/>
                <w:highlight w:val="none"/>
              </w:rPr>
              <w:t>8</w:t>
            </w:r>
          </w:p>
        </w:tc>
        <w:tc>
          <w:tcPr>
            <w:tcW w:w="2268" w:type="dxa"/>
            <w:gridSpan w:val="2"/>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Nimbus Roman" w:hAnsi="Nimbus Roman" w:eastAsia="仿宋_GB2312" w:cs="Nimbus Roman"/>
                <w:color w:val="auto"/>
                <w:sz w:val="22"/>
                <w:szCs w:val="22"/>
                <w:highlight w:val="none"/>
              </w:rPr>
            </w:pPr>
          </w:p>
        </w:tc>
        <w:tc>
          <w:tcPr>
            <w:tcW w:w="2876"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Nimbus Roman" w:hAnsi="Nimbus Roman" w:eastAsia="仿宋_GB2312" w:cs="Nimbus Roman"/>
                <w:color w:val="auto"/>
                <w:sz w:val="22"/>
                <w:szCs w:val="22"/>
                <w:highlight w:val="none"/>
              </w:rPr>
            </w:pPr>
          </w:p>
        </w:tc>
        <w:tc>
          <w:tcPr>
            <w:tcW w:w="2650"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Nimbus Roman" w:hAnsi="Nimbus Roman" w:eastAsia="仿宋" w:cs="Nimbus Roman"/>
                <w:color w:val="auto"/>
                <w:kern w:val="0"/>
                <w:sz w:val="22"/>
                <w:szCs w:val="22"/>
                <w:highlight w:val="none"/>
              </w:rPr>
            </w:pPr>
          </w:p>
        </w:tc>
      </w:tr>
      <w:tr>
        <w:tblPrEx>
          <w:tblCellMar>
            <w:top w:w="0" w:type="dxa"/>
            <w:left w:w="108" w:type="dxa"/>
            <w:bottom w:w="0" w:type="dxa"/>
            <w:right w:w="108" w:type="dxa"/>
          </w:tblCellMar>
        </w:tblPrEx>
        <w:trPr>
          <w:cantSplit/>
          <w:trHeight w:val="554" w:hRule="atLeast"/>
        </w:trPr>
        <w:tc>
          <w:tcPr>
            <w:tcW w:w="1064"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Nimbus Roman" w:hAnsi="Nimbus Roman" w:eastAsia="CESI仿宋-GB2312" w:cs="Nimbus Roman"/>
                <w:color w:val="auto"/>
                <w:sz w:val="22"/>
                <w:szCs w:val="22"/>
                <w:highlight w:val="none"/>
              </w:rPr>
            </w:pPr>
            <w:r>
              <w:rPr>
                <w:rFonts w:hint="default" w:ascii="Nimbus Roman" w:hAnsi="Nimbus Roman" w:eastAsia="CESI仿宋-GB2312" w:cs="Nimbus Roman"/>
                <w:color w:val="auto"/>
                <w:sz w:val="22"/>
                <w:szCs w:val="22"/>
                <w:highlight w:val="none"/>
              </w:rPr>
              <w:t>9</w:t>
            </w:r>
          </w:p>
        </w:tc>
        <w:tc>
          <w:tcPr>
            <w:tcW w:w="2268" w:type="dxa"/>
            <w:gridSpan w:val="2"/>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Nimbus Roman" w:hAnsi="Nimbus Roman" w:eastAsia="仿宋_GB2312" w:cs="Nimbus Roman"/>
                <w:color w:val="auto"/>
                <w:sz w:val="22"/>
                <w:szCs w:val="22"/>
                <w:highlight w:val="none"/>
              </w:rPr>
            </w:pPr>
          </w:p>
        </w:tc>
        <w:tc>
          <w:tcPr>
            <w:tcW w:w="2876"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Nimbus Roman" w:hAnsi="Nimbus Roman" w:eastAsia="仿宋_GB2312" w:cs="Nimbus Roman"/>
                <w:color w:val="auto"/>
                <w:sz w:val="22"/>
                <w:szCs w:val="22"/>
                <w:highlight w:val="none"/>
              </w:rPr>
            </w:pPr>
          </w:p>
        </w:tc>
        <w:tc>
          <w:tcPr>
            <w:tcW w:w="2650"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Nimbus Roman" w:hAnsi="Nimbus Roman" w:eastAsia="仿宋" w:cs="Nimbus Roman"/>
                <w:color w:val="auto"/>
                <w:kern w:val="0"/>
                <w:sz w:val="22"/>
                <w:szCs w:val="22"/>
                <w:highlight w:val="none"/>
              </w:rPr>
            </w:pPr>
          </w:p>
        </w:tc>
      </w:tr>
      <w:tr>
        <w:tblPrEx>
          <w:tblCellMar>
            <w:top w:w="0" w:type="dxa"/>
            <w:left w:w="108" w:type="dxa"/>
            <w:bottom w:w="0" w:type="dxa"/>
            <w:right w:w="108" w:type="dxa"/>
          </w:tblCellMar>
        </w:tblPrEx>
        <w:trPr>
          <w:cantSplit/>
          <w:trHeight w:val="554" w:hRule="atLeast"/>
        </w:trPr>
        <w:tc>
          <w:tcPr>
            <w:tcW w:w="1064"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Nimbus Roman" w:hAnsi="Nimbus Roman" w:eastAsia="CESI仿宋-GB2312" w:cs="Nimbus Roman"/>
                <w:color w:val="auto"/>
                <w:sz w:val="22"/>
                <w:szCs w:val="22"/>
                <w:highlight w:val="none"/>
              </w:rPr>
            </w:pPr>
            <w:r>
              <w:rPr>
                <w:rFonts w:hint="default" w:ascii="Nimbus Roman" w:hAnsi="Nimbus Roman" w:eastAsia="CESI仿宋-GB2312" w:cs="Nimbus Roman"/>
                <w:color w:val="auto"/>
                <w:sz w:val="22"/>
                <w:szCs w:val="22"/>
                <w:highlight w:val="none"/>
              </w:rPr>
              <w:t>10</w:t>
            </w:r>
          </w:p>
        </w:tc>
        <w:tc>
          <w:tcPr>
            <w:tcW w:w="2268" w:type="dxa"/>
            <w:gridSpan w:val="2"/>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Nimbus Roman" w:hAnsi="Nimbus Roman" w:eastAsia="仿宋_GB2312" w:cs="Nimbus Roman"/>
                <w:color w:val="auto"/>
                <w:sz w:val="22"/>
                <w:szCs w:val="22"/>
                <w:highlight w:val="none"/>
              </w:rPr>
            </w:pPr>
          </w:p>
        </w:tc>
        <w:tc>
          <w:tcPr>
            <w:tcW w:w="2876"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Nimbus Roman" w:hAnsi="Nimbus Roman" w:eastAsia="仿宋_GB2312" w:cs="Nimbus Roman"/>
                <w:color w:val="auto"/>
                <w:sz w:val="22"/>
                <w:szCs w:val="22"/>
                <w:highlight w:val="none"/>
              </w:rPr>
            </w:pPr>
          </w:p>
        </w:tc>
        <w:tc>
          <w:tcPr>
            <w:tcW w:w="2650"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Nimbus Roman" w:hAnsi="Nimbus Roman" w:eastAsia="仿宋" w:cs="Nimbus Roman"/>
                <w:color w:val="auto"/>
                <w:kern w:val="0"/>
                <w:sz w:val="22"/>
                <w:szCs w:val="22"/>
                <w:highlight w:val="none"/>
              </w:rPr>
            </w:pPr>
          </w:p>
        </w:tc>
      </w:tr>
      <w:tr>
        <w:tblPrEx>
          <w:tblCellMar>
            <w:top w:w="0" w:type="dxa"/>
            <w:left w:w="108" w:type="dxa"/>
            <w:bottom w:w="0" w:type="dxa"/>
            <w:right w:w="108" w:type="dxa"/>
          </w:tblCellMar>
        </w:tblPrEx>
        <w:trPr>
          <w:cantSplit/>
          <w:trHeight w:val="554" w:hRule="atLeast"/>
        </w:trPr>
        <w:tc>
          <w:tcPr>
            <w:tcW w:w="1064"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Nimbus Roman" w:hAnsi="Nimbus Roman" w:eastAsia="CESI仿宋-GB2312" w:cs="Nimbus Roman"/>
                <w:color w:val="auto"/>
                <w:sz w:val="22"/>
                <w:szCs w:val="22"/>
                <w:highlight w:val="none"/>
              </w:rPr>
            </w:pPr>
            <w:r>
              <w:rPr>
                <w:rFonts w:hint="default" w:ascii="Nimbus Roman" w:hAnsi="Nimbus Roman" w:eastAsia="CESI仿宋-GB2312" w:cs="Nimbus Roman"/>
                <w:color w:val="auto"/>
                <w:sz w:val="22"/>
                <w:szCs w:val="22"/>
                <w:highlight w:val="none"/>
              </w:rPr>
              <w:t>11</w:t>
            </w:r>
          </w:p>
        </w:tc>
        <w:tc>
          <w:tcPr>
            <w:tcW w:w="2268" w:type="dxa"/>
            <w:gridSpan w:val="2"/>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Nimbus Roman" w:hAnsi="Nimbus Roman" w:eastAsia="仿宋_GB2312" w:cs="Nimbus Roman"/>
                <w:color w:val="auto"/>
                <w:sz w:val="22"/>
                <w:szCs w:val="22"/>
                <w:highlight w:val="none"/>
              </w:rPr>
            </w:pPr>
          </w:p>
        </w:tc>
        <w:tc>
          <w:tcPr>
            <w:tcW w:w="2876"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Nimbus Roman" w:hAnsi="Nimbus Roman" w:eastAsia="仿宋_GB2312" w:cs="Nimbus Roman"/>
                <w:color w:val="auto"/>
                <w:sz w:val="22"/>
                <w:szCs w:val="22"/>
                <w:highlight w:val="none"/>
              </w:rPr>
            </w:pPr>
          </w:p>
        </w:tc>
        <w:tc>
          <w:tcPr>
            <w:tcW w:w="2650"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Nimbus Roman" w:hAnsi="Nimbus Roman" w:eastAsia="仿宋" w:cs="Nimbus Roman"/>
                <w:color w:val="auto"/>
                <w:kern w:val="0"/>
                <w:sz w:val="22"/>
                <w:szCs w:val="22"/>
                <w:highlight w:val="none"/>
              </w:rPr>
            </w:pPr>
          </w:p>
        </w:tc>
      </w:tr>
      <w:tr>
        <w:tblPrEx>
          <w:tblCellMar>
            <w:top w:w="0" w:type="dxa"/>
            <w:left w:w="108" w:type="dxa"/>
            <w:bottom w:w="0" w:type="dxa"/>
            <w:right w:w="108" w:type="dxa"/>
          </w:tblCellMar>
        </w:tblPrEx>
        <w:trPr>
          <w:cantSplit/>
          <w:trHeight w:val="554" w:hRule="atLeast"/>
        </w:trPr>
        <w:tc>
          <w:tcPr>
            <w:tcW w:w="1064"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Nimbus Roman" w:hAnsi="Nimbus Roman" w:eastAsia="CESI仿宋-GB2312" w:cs="Nimbus Roman"/>
                <w:color w:val="auto"/>
                <w:sz w:val="22"/>
                <w:szCs w:val="22"/>
                <w:highlight w:val="none"/>
              </w:rPr>
            </w:pPr>
            <w:r>
              <w:rPr>
                <w:rFonts w:hint="default" w:ascii="Nimbus Roman" w:hAnsi="Nimbus Roman" w:eastAsia="CESI仿宋-GB2312" w:cs="Nimbus Roman"/>
                <w:color w:val="auto"/>
                <w:sz w:val="22"/>
                <w:szCs w:val="22"/>
                <w:highlight w:val="none"/>
              </w:rPr>
              <w:t>12</w:t>
            </w:r>
          </w:p>
        </w:tc>
        <w:tc>
          <w:tcPr>
            <w:tcW w:w="2268" w:type="dxa"/>
            <w:gridSpan w:val="2"/>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Nimbus Roman" w:hAnsi="Nimbus Roman" w:eastAsia="仿宋_GB2312" w:cs="Nimbus Roman"/>
                <w:color w:val="auto"/>
                <w:sz w:val="22"/>
                <w:szCs w:val="22"/>
                <w:highlight w:val="none"/>
              </w:rPr>
            </w:pPr>
          </w:p>
        </w:tc>
        <w:tc>
          <w:tcPr>
            <w:tcW w:w="2876"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Nimbus Roman" w:hAnsi="Nimbus Roman" w:eastAsia="仿宋_GB2312" w:cs="Nimbus Roman"/>
                <w:color w:val="auto"/>
                <w:sz w:val="22"/>
                <w:szCs w:val="22"/>
                <w:highlight w:val="none"/>
              </w:rPr>
            </w:pPr>
          </w:p>
        </w:tc>
        <w:tc>
          <w:tcPr>
            <w:tcW w:w="2650"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Nimbus Roman" w:hAnsi="Nimbus Roman" w:eastAsia="仿宋" w:cs="Nimbus Roman"/>
                <w:color w:val="auto"/>
                <w:kern w:val="0"/>
                <w:sz w:val="22"/>
                <w:szCs w:val="22"/>
                <w:highlight w:val="none"/>
              </w:rPr>
            </w:pPr>
          </w:p>
        </w:tc>
      </w:tr>
      <w:tr>
        <w:tblPrEx>
          <w:tblCellMar>
            <w:top w:w="0" w:type="dxa"/>
            <w:left w:w="108" w:type="dxa"/>
            <w:bottom w:w="0" w:type="dxa"/>
            <w:right w:w="108" w:type="dxa"/>
          </w:tblCellMar>
        </w:tblPrEx>
        <w:trPr>
          <w:cantSplit/>
          <w:trHeight w:val="554" w:hRule="atLeast"/>
        </w:trPr>
        <w:tc>
          <w:tcPr>
            <w:tcW w:w="1064"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Nimbus Roman" w:hAnsi="Nimbus Roman" w:eastAsia="CESI仿宋-GB2312" w:cs="Nimbus Roman"/>
                <w:color w:val="auto"/>
                <w:sz w:val="22"/>
                <w:szCs w:val="22"/>
                <w:highlight w:val="none"/>
              </w:rPr>
            </w:pPr>
            <w:r>
              <w:rPr>
                <w:rFonts w:hint="default" w:ascii="Nimbus Roman" w:hAnsi="Nimbus Roman" w:eastAsia="CESI仿宋-GB2312" w:cs="Nimbus Roman"/>
                <w:color w:val="auto"/>
                <w:sz w:val="22"/>
                <w:szCs w:val="22"/>
                <w:highlight w:val="none"/>
              </w:rPr>
              <w:t>13</w:t>
            </w:r>
          </w:p>
        </w:tc>
        <w:tc>
          <w:tcPr>
            <w:tcW w:w="2268" w:type="dxa"/>
            <w:gridSpan w:val="2"/>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Nimbus Roman" w:hAnsi="Nimbus Roman" w:eastAsia="仿宋_GB2312" w:cs="Nimbus Roman"/>
                <w:color w:val="auto"/>
                <w:sz w:val="22"/>
                <w:szCs w:val="22"/>
                <w:highlight w:val="none"/>
              </w:rPr>
            </w:pPr>
          </w:p>
        </w:tc>
        <w:tc>
          <w:tcPr>
            <w:tcW w:w="2876"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Nimbus Roman" w:hAnsi="Nimbus Roman" w:eastAsia="仿宋_GB2312" w:cs="Nimbus Roman"/>
                <w:color w:val="auto"/>
                <w:sz w:val="22"/>
                <w:szCs w:val="22"/>
                <w:highlight w:val="none"/>
              </w:rPr>
            </w:pPr>
          </w:p>
        </w:tc>
        <w:tc>
          <w:tcPr>
            <w:tcW w:w="2650"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Nimbus Roman" w:hAnsi="Nimbus Roman" w:eastAsia="仿宋" w:cs="Nimbus Roman"/>
                <w:color w:val="auto"/>
                <w:kern w:val="0"/>
                <w:sz w:val="22"/>
                <w:szCs w:val="22"/>
                <w:highlight w:val="none"/>
              </w:rPr>
            </w:pPr>
          </w:p>
        </w:tc>
      </w:tr>
      <w:tr>
        <w:tblPrEx>
          <w:tblCellMar>
            <w:top w:w="0" w:type="dxa"/>
            <w:left w:w="108" w:type="dxa"/>
            <w:bottom w:w="0" w:type="dxa"/>
            <w:right w:w="108" w:type="dxa"/>
          </w:tblCellMar>
        </w:tblPrEx>
        <w:trPr>
          <w:cantSplit/>
          <w:trHeight w:val="554" w:hRule="atLeast"/>
        </w:trPr>
        <w:tc>
          <w:tcPr>
            <w:tcW w:w="1064"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Nimbus Roman" w:hAnsi="Nimbus Roman" w:eastAsia="CESI仿宋-GB2312" w:cs="Nimbus Roman"/>
                <w:color w:val="auto"/>
                <w:sz w:val="22"/>
                <w:szCs w:val="22"/>
                <w:highlight w:val="none"/>
              </w:rPr>
            </w:pPr>
            <w:r>
              <w:rPr>
                <w:rFonts w:hint="default" w:ascii="Nimbus Roman" w:hAnsi="Nimbus Roman" w:eastAsia="CESI仿宋-GB2312" w:cs="Nimbus Roman"/>
                <w:color w:val="auto"/>
                <w:sz w:val="22"/>
                <w:szCs w:val="22"/>
                <w:highlight w:val="none"/>
              </w:rPr>
              <w:t>14</w:t>
            </w:r>
          </w:p>
        </w:tc>
        <w:tc>
          <w:tcPr>
            <w:tcW w:w="2268" w:type="dxa"/>
            <w:gridSpan w:val="2"/>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Nimbus Roman" w:hAnsi="Nimbus Roman" w:eastAsia="仿宋_GB2312" w:cs="Nimbus Roman"/>
                <w:color w:val="auto"/>
                <w:sz w:val="22"/>
                <w:szCs w:val="22"/>
                <w:highlight w:val="none"/>
              </w:rPr>
            </w:pPr>
          </w:p>
        </w:tc>
        <w:tc>
          <w:tcPr>
            <w:tcW w:w="2876"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Nimbus Roman" w:hAnsi="Nimbus Roman" w:eastAsia="仿宋_GB2312" w:cs="Nimbus Roman"/>
                <w:color w:val="auto"/>
                <w:sz w:val="22"/>
                <w:szCs w:val="22"/>
                <w:highlight w:val="none"/>
              </w:rPr>
            </w:pPr>
          </w:p>
        </w:tc>
        <w:tc>
          <w:tcPr>
            <w:tcW w:w="2650"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Nimbus Roman" w:hAnsi="Nimbus Roman" w:eastAsia="仿宋" w:cs="Nimbus Roman"/>
                <w:color w:val="auto"/>
                <w:kern w:val="0"/>
                <w:sz w:val="22"/>
                <w:szCs w:val="22"/>
                <w:highlight w:val="none"/>
              </w:rPr>
            </w:pPr>
          </w:p>
        </w:tc>
      </w:tr>
      <w:tr>
        <w:tblPrEx>
          <w:tblCellMar>
            <w:top w:w="0" w:type="dxa"/>
            <w:left w:w="108" w:type="dxa"/>
            <w:bottom w:w="0" w:type="dxa"/>
            <w:right w:w="108" w:type="dxa"/>
          </w:tblCellMar>
        </w:tblPrEx>
        <w:trPr>
          <w:cantSplit/>
          <w:trHeight w:val="554" w:hRule="atLeast"/>
        </w:trPr>
        <w:tc>
          <w:tcPr>
            <w:tcW w:w="10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Nimbus Roman" w:hAnsi="Nimbus Roman" w:eastAsia="CESI仿宋-GB2312" w:cs="Nimbus Roman"/>
                <w:color w:val="auto"/>
                <w:sz w:val="22"/>
                <w:szCs w:val="22"/>
                <w:highlight w:val="none"/>
              </w:rPr>
            </w:pPr>
            <w:r>
              <w:rPr>
                <w:rFonts w:hint="default" w:ascii="Nimbus Roman" w:hAnsi="Nimbus Roman" w:eastAsia="CESI仿宋-GB2312" w:cs="Nimbus Roman"/>
                <w:color w:val="auto"/>
                <w:sz w:val="22"/>
                <w:szCs w:val="22"/>
                <w:highlight w:val="none"/>
              </w:rPr>
              <w:t>15</w:t>
            </w:r>
          </w:p>
        </w:tc>
        <w:tc>
          <w:tcPr>
            <w:tcW w:w="2268"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Nimbus Roman" w:hAnsi="Nimbus Roman" w:eastAsia="仿宋_GB2312" w:cs="Nimbus Roman"/>
                <w:color w:val="auto"/>
                <w:sz w:val="22"/>
                <w:szCs w:val="22"/>
                <w:highlight w:val="none"/>
              </w:rPr>
            </w:pPr>
          </w:p>
        </w:tc>
        <w:tc>
          <w:tcPr>
            <w:tcW w:w="287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Nimbus Roman" w:hAnsi="Nimbus Roman" w:eastAsia="仿宋_GB2312" w:cs="Nimbus Roman"/>
                <w:color w:val="auto"/>
                <w:sz w:val="22"/>
                <w:szCs w:val="22"/>
                <w:highlight w:val="none"/>
              </w:rPr>
            </w:pPr>
          </w:p>
        </w:tc>
        <w:tc>
          <w:tcPr>
            <w:tcW w:w="265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Nimbus Roman" w:hAnsi="Nimbus Roman" w:eastAsia="仿宋" w:cs="Nimbus Roman"/>
                <w:color w:val="auto"/>
                <w:kern w:val="0"/>
                <w:sz w:val="22"/>
                <w:szCs w:val="22"/>
                <w:highlight w:val="none"/>
              </w:rPr>
            </w:pPr>
          </w:p>
        </w:tc>
      </w:tr>
      <w:tr>
        <w:tblPrEx>
          <w:tblCellMar>
            <w:top w:w="0" w:type="dxa"/>
            <w:left w:w="108" w:type="dxa"/>
            <w:bottom w:w="0" w:type="dxa"/>
            <w:right w:w="108" w:type="dxa"/>
          </w:tblCellMar>
        </w:tblPrEx>
        <w:trPr>
          <w:cantSplit/>
          <w:trHeight w:val="554" w:hRule="atLeast"/>
        </w:trPr>
        <w:tc>
          <w:tcPr>
            <w:tcW w:w="10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Nimbus Roman" w:hAnsi="Nimbus Roman" w:eastAsia="CESI仿宋-GB2312" w:cs="Nimbus Roman"/>
                <w:color w:val="auto"/>
                <w:sz w:val="22"/>
                <w:szCs w:val="22"/>
                <w:highlight w:val="none"/>
              </w:rPr>
            </w:pPr>
            <w:r>
              <w:rPr>
                <w:rFonts w:hint="default" w:ascii="Nimbus Roman" w:hAnsi="Nimbus Roman" w:eastAsia="CESI仿宋-GB2312" w:cs="Nimbus Roman"/>
                <w:color w:val="auto"/>
                <w:sz w:val="22"/>
                <w:szCs w:val="22"/>
                <w:highlight w:val="none"/>
              </w:rPr>
              <w:t>16</w:t>
            </w:r>
          </w:p>
        </w:tc>
        <w:tc>
          <w:tcPr>
            <w:tcW w:w="2268"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Nimbus Roman" w:hAnsi="Nimbus Roman" w:eastAsia="仿宋_GB2312" w:cs="Nimbus Roman"/>
                <w:color w:val="auto"/>
                <w:sz w:val="22"/>
                <w:szCs w:val="22"/>
                <w:highlight w:val="none"/>
              </w:rPr>
            </w:pPr>
          </w:p>
        </w:tc>
        <w:tc>
          <w:tcPr>
            <w:tcW w:w="287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Nimbus Roman" w:hAnsi="Nimbus Roman" w:eastAsia="仿宋_GB2312" w:cs="Nimbus Roman"/>
                <w:color w:val="auto"/>
                <w:sz w:val="22"/>
                <w:szCs w:val="22"/>
                <w:highlight w:val="none"/>
              </w:rPr>
            </w:pPr>
          </w:p>
        </w:tc>
        <w:tc>
          <w:tcPr>
            <w:tcW w:w="265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Nimbus Roman" w:hAnsi="Nimbus Roman" w:eastAsia="仿宋" w:cs="Nimbus Roman"/>
                <w:color w:val="auto"/>
                <w:kern w:val="0"/>
                <w:sz w:val="22"/>
                <w:szCs w:val="22"/>
                <w:highlight w:val="none"/>
              </w:rPr>
            </w:pPr>
          </w:p>
        </w:tc>
      </w:tr>
    </w:tbl>
    <w:p>
      <w:pPr>
        <w:keepNext w:val="0"/>
        <w:keepLines w:val="0"/>
        <w:pageBreakBefore w:val="0"/>
        <w:widowControl w:val="0"/>
        <w:tabs>
          <w:tab w:val="left" w:pos="7740"/>
          <w:tab w:val="left" w:pos="7920"/>
        </w:tabs>
        <w:kinsoku/>
        <w:wordWrap/>
        <w:overflowPunct/>
        <w:topLinePunct w:val="0"/>
        <w:autoSpaceDE/>
        <w:autoSpaceDN/>
        <w:bidi w:val="0"/>
        <w:adjustRightInd/>
        <w:snapToGrid/>
        <w:spacing w:line="560" w:lineRule="exact"/>
        <w:ind w:right="-2701" w:rightChars="-844"/>
        <w:textAlignment w:val="auto"/>
        <w:rPr>
          <w:rFonts w:hint="default" w:ascii="Nimbus Roman" w:hAnsi="Nimbus Roman" w:eastAsia="楷体_GB2312" w:cs="Nimbus Roman"/>
          <w:color w:val="auto"/>
          <w:sz w:val="28"/>
          <w:szCs w:val="28"/>
          <w:highlight w:val="none"/>
        </w:rPr>
      </w:pPr>
      <w:r>
        <w:rPr>
          <w:rFonts w:hint="default" w:ascii="Nimbus Roman" w:hAnsi="Nimbus Roman" w:eastAsia="楷体_GB2312" w:cs="Nimbus Roman"/>
          <w:color w:val="auto"/>
          <w:sz w:val="28"/>
          <w:szCs w:val="28"/>
          <w:highlight w:val="none"/>
          <w:lang w:eastAsia="zh-CN"/>
        </w:rPr>
        <w:t>备注</w:t>
      </w:r>
      <w:r>
        <w:rPr>
          <w:rFonts w:hint="default" w:ascii="Nimbus Roman" w:hAnsi="Nimbus Roman" w:eastAsia="楷体_GB2312" w:cs="Nimbus Roman"/>
          <w:color w:val="auto"/>
          <w:sz w:val="28"/>
          <w:szCs w:val="28"/>
          <w:highlight w:val="none"/>
        </w:rPr>
        <w:t>：</w:t>
      </w:r>
      <w:r>
        <w:rPr>
          <w:rFonts w:hint="default" w:ascii="Nimbus Roman" w:hAnsi="Nimbus Roman" w:eastAsia="CESI仿宋-GB2312" w:cs="Nimbus Roman"/>
          <w:color w:val="auto"/>
          <w:sz w:val="28"/>
          <w:szCs w:val="28"/>
          <w:highlight w:val="none"/>
          <w:lang w:val="en-US" w:eastAsia="zh-CN"/>
        </w:rPr>
        <w:t>1.</w:t>
      </w:r>
      <w:r>
        <w:rPr>
          <w:rFonts w:hint="default" w:ascii="Nimbus Roman" w:hAnsi="Nimbus Roman" w:eastAsia="楷体_GB2312" w:cs="Nimbus Roman"/>
          <w:color w:val="auto"/>
          <w:sz w:val="28"/>
          <w:szCs w:val="28"/>
          <w:highlight w:val="none"/>
        </w:rPr>
        <w:t>人员手册直接在网上参保系统中下载模版填写；</w:t>
      </w:r>
    </w:p>
    <w:p>
      <w:pPr>
        <w:keepNext w:val="0"/>
        <w:keepLines w:val="0"/>
        <w:pageBreakBefore w:val="0"/>
        <w:widowControl w:val="0"/>
        <w:tabs>
          <w:tab w:val="left" w:pos="7740"/>
          <w:tab w:val="left" w:pos="7920"/>
        </w:tabs>
        <w:kinsoku/>
        <w:wordWrap/>
        <w:overflowPunct/>
        <w:topLinePunct w:val="0"/>
        <w:autoSpaceDE/>
        <w:autoSpaceDN/>
        <w:bidi w:val="0"/>
        <w:adjustRightInd/>
        <w:snapToGrid/>
        <w:spacing w:line="560" w:lineRule="exact"/>
        <w:ind w:right="-2701" w:rightChars="-844" w:firstLine="840" w:firstLineChars="300"/>
        <w:textAlignment w:val="auto"/>
        <w:rPr>
          <w:rFonts w:hint="default" w:ascii="Nimbus Roman" w:hAnsi="Nimbus Roman" w:eastAsia="楷体_GB2312" w:cs="Nimbus Roman"/>
          <w:color w:val="auto"/>
          <w:sz w:val="28"/>
          <w:szCs w:val="28"/>
          <w:highlight w:val="none"/>
        </w:rPr>
      </w:pPr>
      <w:r>
        <w:rPr>
          <w:rFonts w:hint="default" w:ascii="Nimbus Roman" w:hAnsi="Nimbus Roman" w:eastAsia="CESI仿宋-GB2312" w:cs="Nimbus Roman"/>
          <w:color w:val="auto"/>
          <w:sz w:val="28"/>
          <w:szCs w:val="28"/>
          <w:highlight w:val="none"/>
          <w:lang w:val="en-US" w:eastAsia="zh-CN"/>
        </w:rPr>
        <w:t>2.</w:t>
      </w:r>
      <w:r>
        <w:rPr>
          <w:rFonts w:hint="default" w:ascii="Nimbus Roman" w:hAnsi="Nimbus Roman" w:eastAsia="楷体_GB2312" w:cs="Nimbus Roman"/>
          <w:color w:val="auto"/>
          <w:sz w:val="28"/>
          <w:szCs w:val="28"/>
          <w:highlight w:val="none"/>
        </w:rPr>
        <w:t>手机号码必须填写，保证准确无误</w:t>
      </w:r>
      <w:r>
        <w:rPr>
          <w:rFonts w:hint="default" w:ascii="Nimbus Roman" w:hAnsi="Nimbus Roman" w:eastAsia="楷体_GB2312" w:cs="Nimbus Roman"/>
          <w:color w:val="auto"/>
          <w:sz w:val="28"/>
          <w:szCs w:val="28"/>
          <w:highlight w:val="none"/>
          <w:lang w:eastAsia="zh-CN"/>
        </w:rPr>
        <w:t>。</w:t>
      </w:r>
    </w:p>
    <w:p>
      <w:pPr>
        <w:rPr>
          <w:rFonts w:hint="default" w:ascii="Nimbus Roman" w:hAnsi="Nimbus Roman" w:eastAsia="CESI黑体-GB2312" w:cs="Nimbus Roman"/>
          <w:color w:val="auto"/>
          <w:sz w:val="32"/>
          <w:szCs w:val="32"/>
          <w:highlight w:val="none"/>
        </w:rPr>
      </w:pPr>
      <w:r>
        <w:rPr>
          <w:rFonts w:hint="default" w:ascii="Nimbus Roman" w:hAnsi="Nimbus Roman" w:eastAsia="CESI黑体-GB2312" w:cs="Nimbus Roman"/>
          <w:color w:val="auto"/>
          <w:sz w:val="32"/>
          <w:szCs w:val="32"/>
          <w:highlight w:val="none"/>
        </w:rPr>
        <w:br w:type="page"/>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textAlignment w:val="auto"/>
        <w:rPr>
          <w:rFonts w:hint="default" w:ascii="Nimbus Roman" w:hAnsi="Nimbus Roman" w:eastAsia="CESI黑体-GB2312" w:cs="Nimbus Roman"/>
          <w:color w:val="auto"/>
          <w:sz w:val="32"/>
          <w:szCs w:val="32"/>
          <w:highlight w:val="none"/>
        </w:rPr>
      </w:pPr>
      <w:r>
        <w:rPr>
          <w:rFonts w:hint="default" w:ascii="Nimbus Roman" w:hAnsi="Nimbus Roman" w:eastAsia="CESI黑体-GB2312" w:cs="Nimbus Roman"/>
          <w:color w:val="auto"/>
          <w:sz w:val="32"/>
          <w:szCs w:val="32"/>
          <w:highlight w:val="none"/>
        </w:rPr>
        <w:t>附件</w:t>
      </w:r>
      <w:r>
        <w:rPr>
          <w:rFonts w:hint="eastAsia" w:ascii="Nimbus Roman" w:hAnsi="Nimbus Roman" w:eastAsia="CESI黑体-GB2312" w:cs="Nimbus Roman"/>
          <w:color w:val="auto"/>
          <w:sz w:val="32"/>
          <w:szCs w:val="32"/>
          <w:highlight w:val="none"/>
          <w:lang w:val="en-US" w:eastAsia="zh-CN"/>
        </w:rPr>
        <w:t>6</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Nimbus Roman" w:hAnsi="Nimbus Roman" w:eastAsia="仿宋" w:cs="Nimbus Roman"/>
          <w:color w:val="auto"/>
          <w:sz w:val="32"/>
          <w:szCs w:val="32"/>
          <w:highlight w:val="none"/>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Nimbus Roman" w:hAnsi="Nimbus Roman" w:eastAsia="方正小标宋简体" w:cs="Nimbus Roman"/>
          <w:color w:val="auto"/>
          <w:sz w:val="36"/>
          <w:szCs w:val="36"/>
          <w:highlight w:val="none"/>
        </w:rPr>
      </w:pPr>
      <w:r>
        <w:rPr>
          <w:rFonts w:hint="default" w:ascii="Nimbus Roman" w:hAnsi="Nimbus Roman" w:eastAsia="方正小标宋简体" w:cs="Nimbus Roman"/>
          <w:color w:val="auto"/>
          <w:sz w:val="36"/>
          <w:szCs w:val="36"/>
          <w:highlight w:val="none"/>
        </w:rPr>
        <w:t>住院医疗互助保障项目理赔申请审核表</w:t>
      </w:r>
    </w:p>
    <w:p>
      <w:pPr>
        <w:keepNext w:val="0"/>
        <w:keepLines w:val="0"/>
        <w:pageBreakBefore w:val="0"/>
        <w:kinsoku/>
        <w:wordWrap/>
        <w:overflowPunct/>
        <w:topLinePunct w:val="0"/>
        <w:autoSpaceDE/>
        <w:autoSpaceDN/>
        <w:bidi w:val="0"/>
        <w:adjustRightInd/>
        <w:spacing w:line="560" w:lineRule="exact"/>
        <w:jc w:val="center"/>
        <w:textAlignment w:val="auto"/>
        <w:rPr>
          <w:rFonts w:hint="default" w:ascii="Nimbus Roman" w:hAnsi="Nimbus Roman" w:eastAsia="仿宋" w:cs="Nimbus Roman"/>
          <w:color w:val="auto"/>
          <w:sz w:val="44"/>
          <w:szCs w:val="44"/>
          <w:highlight w:val="none"/>
        </w:rPr>
      </w:pPr>
    </w:p>
    <w:tbl>
      <w:tblPr>
        <w:tblStyle w:val="9"/>
        <w:tblW w:w="92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359"/>
        <w:gridCol w:w="584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2" w:hRule="atLeast"/>
          <w:jc w:val="center"/>
        </w:trPr>
        <w:tc>
          <w:tcPr>
            <w:tcW w:w="3359" w:type="dxa"/>
            <w:noWrap w:val="0"/>
            <w:vAlign w:val="top"/>
          </w:tcPr>
          <w:p>
            <w:pPr>
              <w:keepNext w:val="0"/>
              <w:keepLines w:val="0"/>
              <w:pageBreakBefore w:val="0"/>
              <w:kinsoku/>
              <w:wordWrap/>
              <w:overflowPunct/>
              <w:topLinePunct w:val="0"/>
              <w:autoSpaceDE/>
              <w:autoSpaceDN/>
              <w:bidi w:val="0"/>
              <w:adjustRightInd/>
              <w:spacing w:line="560" w:lineRule="exact"/>
              <w:jc w:val="center"/>
              <w:textAlignment w:val="auto"/>
              <w:rPr>
                <w:rFonts w:hint="default" w:ascii="Nimbus Roman" w:hAnsi="Nimbus Roman" w:eastAsia="仿宋_GB2312" w:cs="Nimbus Roman"/>
                <w:color w:val="auto"/>
                <w:sz w:val="30"/>
                <w:szCs w:val="30"/>
                <w:highlight w:val="none"/>
              </w:rPr>
            </w:pPr>
            <w:r>
              <w:rPr>
                <w:rFonts w:hint="default" w:ascii="Nimbus Roman" w:hAnsi="Nimbus Roman" w:eastAsia="仿宋_GB2312" w:cs="Nimbus Roman"/>
                <w:color w:val="auto"/>
                <w:sz w:val="30"/>
                <w:szCs w:val="30"/>
                <w:highlight w:val="none"/>
              </w:rPr>
              <w:t>申请人姓名</w:t>
            </w:r>
          </w:p>
        </w:tc>
        <w:tc>
          <w:tcPr>
            <w:tcW w:w="5848" w:type="dxa"/>
            <w:noWrap w:val="0"/>
            <w:vAlign w:val="top"/>
          </w:tcPr>
          <w:p>
            <w:pPr>
              <w:keepNext w:val="0"/>
              <w:keepLines w:val="0"/>
              <w:pageBreakBefore w:val="0"/>
              <w:kinsoku/>
              <w:wordWrap/>
              <w:overflowPunct/>
              <w:topLinePunct w:val="0"/>
              <w:autoSpaceDE/>
              <w:autoSpaceDN/>
              <w:bidi w:val="0"/>
              <w:adjustRightInd/>
              <w:spacing w:line="560" w:lineRule="exact"/>
              <w:textAlignment w:val="auto"/>
              <w:rPr>
                <w:rFonts w:hint="default" w:ascii="Nimbus Roman" w:hAnsi="Nimbus Roman" w:eastAsia="仿宋" w:cs="Nimbus Roman"/>
                <w:color w:val="auto"/>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6" w:hRule="atLeast"/>
          <w:jc w:val="center"/>
        </w:trPr>
        <w:tc>
          <w:tcPr>
            <w:tcW w:w="3359" w:type="dxa"/>
            <w:noWrap w:val="0"/>
            <w:vAlign w:val="top"/>
          </w:tcPr>
          <w:p>
            <w:pPr>
              <w:keepNext w:val="0"/>
              <w:keepLines w:val="0"/>
              <w:pageBreakBefore w:val="0"/>
              <w:kinsoku/>
              <w:wordWrap/>
              <w:overflowPunct/>
              <w:topLinePunct w:val="0"/>
              <w:autoSpaceDE/>
              <w:autoSpaceDN/>
              <w:bidi w:val="0"/>
              <w:adjustRightInd/>
              <w:spacing w:line="560" w:lineRule="exact"/>
              <w:jc w:val="center"/>
              <w:textAlignment w:val="auto"/>
              <w:rPr>
                <w:rFonts w:hint="default" w:ascii="Nimbus Roman" w:hAnsi="Nimbus Roman" w:eastAsia="仿宋_GB2312" w:cs="Nimbus Roman"/>
                <w:color w:val="auto"/>
                <w:sz w:val="30"/>
                <w:szCs w:val="30"/>
                <w:highlight w:val="none"/>
              </w:rPr>
            </w:pPr>
            <w:r>
              <w:rPr>
                <w:rFonts w:hint="default" w:ascii="Nimbus Roman" w:hAnsi="Nimbus Roman" w:eastAsia="仿宋_GB2312" w:cs="Nimbus Roman"/>
                <w:color w:val="auto"/>
                <w:sz w:val="30"/>
                <w:szCs w:val="30"/>
                <w:highlight w:val="none"/>
              </w:rPr>
              <w:t>手机号码</w:t>
            </w:r>
          </w:p>
        </w:tc>
        <w:tc>
          <w:tcPr>
            <w:tcW w:w="5848" w:type="dxa"/>
            <w:noWrap w:val="0"/>
            <w:vAlign w:val="top"/>
          </w:tcPr>
          <w:p>
            <w:pPr>
              <w:keepNext w:val="0"/>
              <w:keepLines w:val="0"/>
              <w:pageBreakBefore w:val="0"/>
              <w:kinsoku/>
              <w:wordWrap/>
              <w:overflowPunct/>
              <w:topLinePunct w:val="0"/>
              <w:autoSpaceDE/>
              <w:autoSpaceDN/>
              <w:bidi w:val="0"/>
              <w:adjustRightInd/>
              <w:spacing w:line="560" w:lineRule="exact"/>
              <w:textAlignment w:val="auto"/>
              <w:rPr>
                <w:rFonts w:hint="default" w:ascii="Nimbus Roman" w:hAnsi="Nimbus Roman" w:eastAsia="仿宋" w:cs="Nimbus Roman"/>
                <w:color w:val="auto"/>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0" w:hRule="atLeast"/>
          <w:jc w:val="center"/>
        </w:trPr>
        <w:tc>
          <w:tcPr>
            <w:tcW w:w="3359" w:type="dxa"/>
            <w:noWrap w:val="0"/>
            <w:vAlign w:val="top"/>
          </w:tcPr>
          <w:p>
            <w:pPr>
              <w:keepNext w:val="0"/>
              <w:keepLines w:val="0"/>
              <w:pageBreakBefore w:val="0"/>
              <w:kinsoku/>
              <w:wordWrap/>
              <w:overflowPunct/>
              <w:topLinePunct w:val="0"/>
              <w:autoSpaceDE/>
              <w:autoSpaceDN/>
              <w:bidi w:val="0"/>
              <w:adjustRightInd/>
              <w:spacing w:line="560" w:lineRule="exact"/>
              <w:jc w:val="center"/>
              <w:textAlignment w:val="auto"/>
              <w:rPr>
                <w:rFonts w:hint="default" w:ascii="Nimbus Roman" w:hAnsi="Nimbus Roman" w:eastAsia="仿宋_GB2312" w:cs="Nimbus Roman"/>
                <w:color w:val="auto"/>
                <w:sz w:val="30"/>
                <w:szCs w:val="30"/>
                <w:highlight w:val="none"/>
              </w:rPr>
            </w:pPr>
            <w:r>
              <w:rPr>
                <w:rFonts w:hint="default" w:ascii="Nimbus Roman" w:hAnsi="Nimbus Roman" w:eastAsia="仿宋_GB2312" w:cs="Nimbus Roman"/>
                <w:color w:val="auto"/>
                <w:sz w:val="30"/>
                <w:szCs w:val="30"/>
                <w:highlight w:val="none"/>
              </w:rPr>
              <w:t>身份证号码</w:t>
            </w:r>
          </w:p>
        </w:tc>
        <w:tc>
          <w:tcPr>
            <w:tcW w:w="5848" w:type="dxa"/>
            <w:noWrap w:val="0"/>
            <w:vAlign w:val="top"/>
          </w:tcPr>
          <w:p>
            <w:pPr>
              <w:keepNext w:val="0"/>
              <w:keepLines w:val="0"/>
              <w:pageBreakBefore w:val="0"/>
              <w:kinsoku/>
              <w:wordWrap/>
              <w:overflowPunct/>
              <w:topLinePunct w:val="0"/>
              <w:autoSpaceDE/>
              <w:autoSpaceDN/>
              <w:bidi w:val="0"/>
              <w:adjustRightInd/>
              <w:spacing w:line="560" w:lineRule="exact"/>
              <w:textAlignment w:val="auto"/>
              <w:rPr>
                <w:rFonts w:hint="default" w:ascii="Nimbus Roman" w:hAnsi="Nimbus Roman" w:eastAsia="仿宋" w:cs="Nimbus Roman"/>
                <w:color w:val="auto"/>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3" w:hRule="atLeast"/>
          <w:jc w:val="center"/>
        </w:trPr>
        <w:tc>
          <w:tcPr>
            <w:tcW w:w="3359" w:type="dxa"/>
            <w:vMerge w:val="restart"/>
            <w:noWrap w:val="0"/>
            <w:vAlign w:val="center"/>
          </w:tcPr>
          <w:p>
            <w:pPr>
              <w:keepNext w:val="0"/>
              <w:keepLines w:val="0"/>
              <w:pageBreakBefore w:val="0"/>
              <w:kinsoku/>
              <w:wordWrap/>
              <w:overflowPunct/>
              <w:topLinePunct w:val="0"/>
              <w:autoSpaceDE/>
              <w:autoSpaceDN/>
              <w:bidi w:val="0"/>
              <w:adjustRightInd/>
              <w:spacing w:line="560" w:lineRule="exact"/>
              <w:jc w:val="center"/>
              <w:textAlignment w:val="auto"/>
              <w:rPr>
                <w:rFonts w:hint="default" w:ascii="Nimbus Roman" w:hAnsi="Nimbus Roman" w:eastAsia="仿宋" w:cs="Nimbus Roman"/>
                <w:color w:val="auto"/>
                <w:sz w:val="28"/>
                <w:szCs w:val="28"/>
                <w:highlight w:val="none"/>
              </w:rPr>
            </w:pPr>
            <w:r>
              <w:rPr>
                <w:rFonts w:hint="default" w:ascii="Nimbus Roman" w:hAnsi="Nimbus Roman" w:eastAsia="仿宋_GB2312" w:cs="Nimbus Roman"/>
                <w:color w:val="auto"/>
                <w:sz w:val="30"/>
                <w:szCs w:val="30"/>
                <w:highlight w:val="none"/>
              </w:rPr>
              <w:t>银行卡号</w:t>
            </w:r>
            <w:r>
              <w:rPr>
                <w:rFonts w:hint="default" w:ascii="Nimbus Roman" w:hAnsi="Nimbus Roman" w:eastAsia="仿宋_GB2312" w:cs="Nimbus Roman"/>
                <w:color w:val="auto"/>
                <w:sz w:val="30"/>
                <w:szCs w:val="30"/>
                <w:highlight w:val="none"/>
                <w:lang w:eastAsia="zh-CN"/>
              </w:rPr>
              <w:t>及开户行</w:t>
            </w:r>
            <w:r>
              <w:rPr>
                <w:rFonts w:hint="default" w:ascii="Nimbus Roman" w:hAnsi="Nimbus Roman" w:eastAsia="仿宋_GB2312" w:cs="Nimbus Roman"/>
                <w:color w:val="auto"/>
                <w:sz w:val="30"/>
                <w:szCs w:val="30"/>
                <w:highlight w:val="none"/>
              </w:rPr>
              <w:t xml:space="preserve">  </w:t>
            </w:r>
            <w:r>
              <w:rPr>
                <w:rFonts w:hint="default" w:ascii="Nimbus Roman" w:hAnsi="Nimbus Roman" w:eastAsia="仿宋" w:cs="Nimbus Roman"/>
                <w:color w:val="auto"/>
                <w:sz w:val="28"/>
                <w:szCs w:val="28"/>
                <w:highlight w:val="none"/>
              </w:rPr>
              <w:t xml:space="preserve"> </w:t>
            </w:r>
          </w:p>
          <w:p>
            <w:pPr>
              <w:keepNext w:val="0"/>
              <w:keepLines w:val="0"/>
              <w:pageBreakBefore w:val="0"/>
              <w:kinsoku/>
              <w:wordWrap/>
              <w:overflowPunct/>
              <w:topLinePunct w:val="0"/>
              <w:autoSpaceDE/>
              <w:autoSpaceDN/>
              <w:bidi w:val="0"/>
              <w:adjustRightInd/>
              <w:spacing w:line="560" w:lineRule="exact"/>
              <w:textAlignment w:val="auto"/>
              <w:rPr>
                <w:rFonts w:hint="default" w:ascii="Nimbus Roman" w:hAnsi="Nimbus Roman" w:eastAsia="仿宋" w:cs="Nimbus Roman"/>
                <w:b/>
                <w:color w:val="auto"/>
                <w:sz w:val="28"/>
                <w:szCs w:val="28"/>
                <w:highlight w:val="none"/>
              </w:rPr>
            </w:pPr>
            <w:r>
              <w:rPr>
                <w:rFonts w:hint="default" w:ascii="Nimbus Roman" w:hAnsi="Nimbus Roman" w:eastAsia="仿宋" w:cs="Nimbus Roman"/>
                <w:color w:val="auto"/>
                <w:sz w:val="28"/>
                <w:szCs w:val="28"/>
                <w:highlight w:val="none"/>
              </w:rPr>
              <w:t xml:space="preserve">  </w:t>
            </w:r>
            <w:r>
              <w:rPr>
                <w:rFonts w:hint="default" w:ascii="Nimbus Roman" w:hAnsi="Nimbus Roman" w:eastAsia="仿宋_GB2312" w:cs="Nimbus Roman"/>
                <w:color w:val="auto"/>
                <w:sz w:val="30"/>
                <w:szCs w:val="30"/>
                <w:highlight w:val="none"/>
              </w:rPr>
              <w:t>（必须为本人储蓄卡）</w:t>
            </w:r>
          </w:p>
        </w:tc>
        <w:tc>
          <w:tcPr>
            <w:tcW w:w="5848" w:type="dxa"/>
            <w:noWrap w:val="0"/>
            <w:vAlign w:val="center"/>
          </w:tcPr>
          <w:p>
            <w:pPr>
              <w:keepNext w:val="0"/>
              <w:keepLines w:val="0"/>
              <w:pageBreakBefore w:val="0"/>
              <w:kinsoku/>
              <w:wordWrap/>
              <w:overflowPunct/>
              <w:topLinePunct w:val="0"/>
              <w:autoSpaceDE/>
              <w:autoSpaceDN/>
              <w:bidi w:val="0"/>
              <w:adjustRightInd/>
              <w:spacing w:line="560" w:lineRule="exact"/>
              <w:jc w:val="center"/>
              <w:textAlignment w:val="auto"/>
              <w:rPr>
                <w:rFonts w:hint="default" w:ascii="Nimbus Roman" w:hAnsi="Nimbus Roman" w:eastAsia="仿宋" w:cs="Nimbus Roman"/>
                <w:color w:val="auto"/>
                <w:sz w:val="28"/>
                <w:szCs w:val="28"/>
                <w:highlight w:val="no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3" w:hRule="atLeast"/>
          <w:jc w:val="center"/>
        </w:trPr>
        <w:tc>
          <w:tcPr>
            <w:tcW w:w="3359" w:type="dxa"/>
            <w:vMerge w:val="continue"/>
            <w:noWrap w:val="0"/>
            <w:vAlign w:val="center"/>
          </w:tcPr>
          <w:p>
            <w:pPr>
              <w:keepNext w:val="0"/>
              <w:keepLines w:val="0"/>
              <w:pageBreakBefore w:val="0"/>
              <w:kinsoku/>
              <w:wordWrap/>
              <w:overflowPunct/>
              <w:topLinePunct w:val="0"/>
              <w:autoSpaceDE/>
              <w:autoSpaceDN/>
              <w:bidi w:val="0"/>
              <w:adjustRightInd/>
              <w:spacing w:line="560" w:lineRule="exact"/>
              <w:jc w:val="center"/>
              <w:textAlignment w:val="auto"/>
              <w:rPr>
                <w:rFonts w:hint="default" w:ascii="Nimbus Roman" w:hAnsi="Nimbus Roman" w:cs="Nimbus Roman"/>
                <w:color w:val="auto"/>
                <w:highlight w:val="none"/>
              </w:rPr>
            </w:pPr>
          </w:p>
        </w:tc>
        <w:tc>
          <w:tcPr>
            <w:tcW w:w="5848" w:type="dxa"/>
            <w:noWrap w:val="0"/>
            <w:vAlign w:val="center"/>
          </w:tcPr>
          <w:p>
            <w:pPr>
              <w:keepNext w:val="0"/>
              <w:keepLines w:val="0"/>
              <w:pageBreakBefore w:val="0"/>
              <w:kinsoku/>
              <w:wordWrap/>
              <w:overflowPunct/>
              <w:topLinePunct w:val="0"/>
              <w:autoSpaceDE/>
              <w:autoSpaceDN/>
              <w:bidi w:val="0"/>
              <w:adjustRightInd/>
              <w:spacing w:line="560" w:lineRule="exact"/>
              <w:jc w:val="center"/>
              <w:textAlignment w:val="auto"/>
              <w:rPr>
                <w:rFonts w:hint="default" w:ascii="Nimbus Roman" w:hAnsi="Nimbus Roman" w:eastAsia="仿宋" w:cs="Nimbus Roman"/>
                <w:color w:val="auto"/>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0" w:hRule="atLeast"/>
          <w:jc w:val="center"/>
        </w:trPr>
        <w:tc>
          <w:tcPr>
            <w:tcW w:w="3359" w:type="dxa"/>
            <w:noWrap w:val="0"/>
            <w:vAlign w:val="center"/>
          </w:tcPr>
          <w:p>
            <w:pPr>
              <w:keepNext w:val="0"/>
              <w:keepLines w:val="0"/>
              <w:pageBreakBefore w:val="0"/>
              <w:kinsoku/>
              <w:wordWrap/>
              <w:overflowPunct/>
              <w:topLinePunct w:val="0"/>
              <w:autoSpaceDE/>
              <w:autoSpaceDN/>
              <w:bidi w:val="0"/>
              <w:adjustRightInd/>
              <w:spacing w:line="560" w:lineRule="exact"/>
              <w:jc w:val="center"/>
              <w:textAlignment w:val="auto"/>
              <w:rPr>
                <w:rFonts w:hint="default" w:ascii="Nimbus Roman" w:hAnsi="Nimbus Roman" w:eastAsia="仿宋" w:cs="Nimbus Roman"/>
                <w:color w:val="auto"/>
                <w:sz w:val="28"/>
                <w:szCs w:val="28"/>
                <w:highlight w:val="none"/>
              </w:rPr>
            </w:pPr>
            <w:r>
              <w:rPr>
                <w:rFonts w:hint="default" w:ascii="Nimbus Roman" w:hAnsi="Nimbus Roman" w:eastAsia="仿宋_GB2312" w:cs="Nimbus Roman"/>
                <w:color w:val="auto"/>
                <w:sz w:val="30"/>
                <w:szCs w:val="30"/>
                <w:highlight w:val="none"/>
              </w:rPr>
              <w:t>申请人所在单位</w:t>
            </w:r>
          </w:p>
        </w:tc>
        <w:tc>
          <w:tcPr>
            <w:tcW w:w="5848" w:type="dxa"/>
            <w:noWrap w:val="0"/>
            <w:vAlign w:val="center"/>
          </w:tcPr>
          <w:p>
            <w:pPr>
              <w:keepNext w:val="0"/>
              <w:keepLines w:val="0"/>
              <w:pageBreakBefore w:val="0"/>
              <w:kinsoku/>
              <w:wordWrap/>
              <w:overflowPunct/>
              <w:topLinePunct w:val="0"/>
              <w:autoSpaceDE/>
              <w:autoSpaceDN/>
              <w:bidi w:val="0"/>
              <w:adjustRightInd/>
              <w:spacing w:line="560" w:lineRule="exact"/>
              <w:jc w:val="center"/>
              <w:textAlignment w:val="auto"/>
              <w:rPr>
                <w:rFonts w:hint="default" w:ascii="Nimbus Roman" w:hAnsi="Nimbus Roman" w:eastAsia="仿宋" w:cs="Nimbus Roman"/>
                <w:color w:val="auto"/>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2" w:hRule="atLeast"/>
          <w:jc w:val="center"/>
        </w:trPr>
        <w:tc>
          <w:tcPr>
            <w:tcW w:w="3359" w:type="dxa"/>
            <w:noWrap w:val="0"/>
            <w:vAlign w:val="center"/>
          </w:tcPr>
          <w:p>
            <w:pPr>
              <w:keepNext w:val="0"/>
              <w:keepLines w:val="0"/>
              <w:pageBreakBefore w:val="0"/>
              <w:kinsoku/>
              <w:wordWrap/>
              <w:overflowPunct/>
              <w:topLinePunct w:val="0"/>
              <w:autoSpaceDE/>
              <w:autoSpaceDN/>
              <w:bidi w:val="0"/>
              <w:adjustRightInd/>
              <w:spacing w:line="560" w:lineRule="exact"/>
              <w:jc w:val="center"/>
              <w:textAlignment w:val="auto"/>
              <w:rPr>
                <w:rFonts w:hint="default" w:ascii="Nimbus Roman" w:hAnsi="Nimbus Roman" w:eastAsia="仿宋" w:cs="Nimbus Roman"/>
                <w:color w:val="auto"/>
                <w:sz w:val="28"/>
                <w:szCs w:val="28"/>
                <w:highlight w:val="none"/>
              </w:rPr>
            </w:pPr>
            <w:r>
              <w:rPr>
                <w:rFonts w:hint="default" w:ascii="Nimbus Roman" w:hAnsi="Nimbus Roman" w:eastAsia="仿宋_GB2312" w:cs="Nimbus Roman"/>
                <w:b w:val="0"/>
                <w:bCs w:val="0"/>
                <w:color w:val="auto"/>
                <w:sz w:val="30"/>
                <w:szCs w:val="30"/>
                <w:highlight w:val="none"/>
              </w:rPr>
              <w:t>本次报销住院次数</w:t>
            </w:r>
          </w:p>
        </w:tc>
        <w:tc>
          <w:tcPr>
            <w:tcW w:w="5848" w:type="dxa"/>
            <w:noWrap w:val="0"/>
            <w:vAlign w:val="center"/>
          </w:tcPr>
          <w:p>
            <w:pPr>
              <w:keepNext w:val="0"/>
              <w:keepLines w:val="0"/>
              <w:pageBreakBefore w:val="0"/>
              <w:kinsoku/>
              <w:wordWrap/>
              <w:overflowPunct/>
              <w:topLinePunct w:val="0"/>
              <w:autoSpaceDE/>
              <w:autoSpaceDN/>
              <w:bidi w:val="0"/>
              <w:adjustRightInd/>
              <w:spacing w:line="560" w:lineRule="exact"/>
              <w:jc w:val="center"/>
              <w:textAlignment w:val="auto"/>
              <w:rPr>
                <w:rFonts w:hint="default" w:ascii="Nimbus Roman" w:hAnsi="Nimbus Roman" w:eastAsia="仿宋" w:cs="Nimbus Roman"/>
                <w:color w:val="auto"/>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30" w:hRule="atLeast"/>
          <w:jc w:val="center"/>
        </w:trPr>
        <w:tc>
          <w:tcPr>
            <w:tcW w:w="3359" w:type="dxa"/>
            <w:noWrap w:val="0"/>
            <w:vAlign w:val="center"/>
          </w:tcPr>
          <w:p>
            <w:pPr>
              <w:keepNext w:val="0"/>
              <w:keepLines w:val="0"/>
              <w:pageBreakBefore w:val="0"/>
              <w:kinsoku/>
              <w:wordWrap/>
              <w:overflowPunct/>
              <w:topLinePunct w:val="0"/>
              <w:autoSpaceDE/>
              <w:autoSpaceDN/>
              <w:bidi w:val="0"/>
              <w:adjustRightInd/>
              <w:spacing w:line="560" w:lineRule="exact"/>
              <w:jc w:val="center"/>
              <w:textAlignment w:val="auto"/>
              <w:rPr>
                <w:rFonts w:hint="default" w:ascii="Nimbus Roman" w:hAnsi="Nimbus Roman" w:eastAsia="仿宋_GB2312" w:cs="Nimbus Roman"/>
                <w:b w:val="0"/>
                <w:bCs w:val="0"/>
                <w:color w:val="auto"/>
                <w:sz w:val="30"/>
                <w:szCs w:val="30"/>
                <w:highlight w:val="none"/>
              </w:rPr>
            </w:pPr>
            <w:r>
              <w:rPr>
                <w:rFonts w:hint="default" w:ascii="Nimbus Roman" w:hAnsi="Nimbus Roman" w:eastAsia="仿宋_GB2312" w:cs="Nimbus Roman"/>
                <w:b w:val="0"/>
                <w:bCs w:val="0"/>
                <w:color w:val="auto"/>
                <w:sz w:val="30"/>
                <w:szCs w:val="30"/>
                <w:highlight w:val="none"/>
              </w:rPr>
              <w:t>所在单位工会意见</w:t>
            </w:r>
          </w:p>
          <w:p>
            <w:pPr>
              <w:keepNext w:val="0"/>
              <w:keepLines w:val="0"/>
              <w:pageBreakBefore w:val="0"/>
              <w:kinsoku/>
              <w:wordWrap/>
              <w:overflowPunct/>
              <w:topLinePunct w:val="0"/>
              <w:autoSpaceDE/>
              <w:autoSpaceDN/>
              <w:bidi w:val="0"/>
              <w:adjustRightInd/>
              <w:spacing w:line="560" w:lineRule="exact"/>
              <w:jc w:val="center"/>
              <w:textAlignment w:val="auto"/>
              <w:rPr>
                <w:rFonts w:hint="default" w:ascii="Nimbus Roman" w:hAnsi="Nimbus Roman" w:eastAsia="仿宋" w:cs="Nimbus Roman"/>
                <w:color w:val="auto"/>
                <w:sz w:val="28"/>
                <w:szCs w:val="28"/>
                <w:highlight w:val="none"/>
              </w:rPr>
            </w:pPr>
            <w:r>
              <w:rPr>
                <w:rFonts w:hint="default" w:ascii="Nimbus Roman" w:hAnsi="Nimbus Roman" w:eastAsia="仿宋_GB2312" w:cs="Nimbus Roman"/>
                <w:b w:val="0"/>
                <w:bCs w:val="0"/>
                <w:color w:val="auto"/>
                <w:sz w:val="30"/>
                <w:szCs w:val="30"/>
                <w:highlight w:val="none"/>
              </w:rPr>
              <w:t>（盖章）</w:t>
            </w:r>
          </w:p>
        </w:tc>
        <w:tc>
          <w:tcPr>
            <w:tcW w:w="5848" w:type="dxa"/>
            <w:noWrap w:val="0"/>
            <w:vAlign w:val="center"/>
          </w:tcPr>
          <w:p>
            <w:pPr>
              <w:keepNext w:val="0"/>
              <w:keepLines w:val="0"/>
              <w:pageBreakBefore w:val="0"/>
              <w:kinsoku/>
              <w:wordWrap/>
              <w:overflowPunct/>
              <w:topLinePunct w:val="0"/>
              <w:autoSpaceDE/>
              <w:autoSpaceDN/>
              <w:bidi w:val="0"/>
              <w:adjustRightInd/>
              <w:spacing w:line="560" w:lineRule="exact"/>
              <w:jc w:val="center"/>
              <w:textAlignment w:val="auto"/>
              <w:rPr>
                <w:rFonts w:hint="default" w:ascii="Nimbus Roman" w:hAnsi="Nimbus Roman" w:eastAsia="仿宋_GB2312" w:cs="Nimbus Roman"/>
                <w:b w:val="0"/>
                <w:bCs w:val="0"/>
                <w:color w:val="auto"/>
                <w:sz w:val="30"/>
                <w:szCs w:val="30"/>
                <w:highlight w:val="none"/>
              </w:rPr>
            </w:pPr>
            <w:r>
              <w:rPr>
                <w:rFonts w:hint="default" w:ascii="Nimbus Roman" w:hAnsi="Nimbus Roman" w:eastAsia="仿宋_GB2312" w:cs="Nimbus Roman"/>
                <w:b w:val="0"/>
                <w:bCs w:val="0"/>
                <w:color w:val="auto"/>
                <w:sz w:val="30"/>
                <w:szCs w:val="30"/>
                <w:highlight w:val="none"/>
              </w:rPr>
              <w:t>经办人：</w:t>
            </w:r>
          </w:p>
          <w:p>
            <w:pPr>
              <w:keepNext w:val="0"/>
              <w:keepLines w:val="0"/>
              <w:pageBreakBefore w:val="0"/>
              <w:kinsoku/>
              <w:wordWrap/>
              <w:overflowPunct/>
              <w:topLinePunct w:val="0"/>
              <w:autoSpaceDE/>
              <w:autoSpaceDN/>
              <w:bidi w:val="0"/>
              <w:adjustRightInd/>
              <w:spacing w:line="560" w:lineRule="exact"/>
              <w:jc w:val="center"/>
              <w:textAlignment w:val="auto"/>
              <w:rPr>
                <w:rFonts w:hint="default" w:ascii="Nimbus Roman" w:hAnsi="Nimbus Roman" w:eastAsia="仿宋" w:cs="Nimbus Roman"/>
                <w:color w:val="auto"/>
                <w:sz w:val="28"/>
                <w:szCs w:val="28"/>
                <w:highlight w:val="none"/>
              </w:rPr>
            </w:pPr>
            <w:r>
              <w:rPr>
                <w:rFonts w:hint="default" w:ascii="Nimbus Roman" w:hAnsi="Nimbus Roman" w:eastAsia="仿宋_GB2312" w:cs="Nimbus Roman"/>
                <w:b w:val="0"/>
                <w:bCs w:val="0"/>
                <w:color w:val="auto"/>
                <w:sz w:val="30"/>
                <w:szCs w:val="30"/>
                <w:highlight w:val="none"/>
              </w:rPr>
              <w:t xml:space="preserve">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25" w:hRule="atLeast"/>
          <w:jc w:val="center"/>
        </w:trPr>
        <w:tc>
          <w:tcPr>
            <w:tcW w:w="3359" w:type="dxa"/>
            <w:noWrap w:val="0"/>
            <w:vAlign w:val="center"/>
          </w:tcPr>
          <w:p>
            <w:pPr>
              <w:keepNext w:val="0"/>
              <w:keepLines w:val="0"/>
              <w:pageBreakBefore w:val="0"/>
              <w:kinsoku/>
              <w:wordWrap/>
              <w:overflowPunct/>
              <w:topLinePunct w:val="0"/>
              <w:autoSpaceDE/>
              <w:autoSpaceDN/>
              <w:bidi w:val="0"/>
              <w:adjustRightInd/>
              <w:spacing w:line="560" w:lineRule="exact"/>
              <w:jc w:val="center"/>
              <w:textAlignment w:val="auto"/>
              <w:rPr>
                <w:rFonts w:hint="default" w:ascii="Nimbus Roman" w:hAnsi="Nimbus Roman" w:eastAsia="仿宋" w:cs="Nimbus Roman"/>
                <w:color w:val="auto"/>
                <w:sz w:val="28"/>
                <w:szCs w:val="28"/>
                <w:highlight w:val="none"/>
              </w:rPr>
            </w:pPr>
            <w:r>
              <w:rPr>
                <w:rFonts w:hint="default" w:ascii="Nimbus Roman" w:hAnsi="Nimbus Roman" w:eastAsia="仿宋_GB2312" w:cs="Nimbus Roman"/>
                <w:b w:val="0"/>
                <w:bCs w:val="0"/>
                <w:color w:val="auto"/>
                <w:sz w:val="30"/>
                <w:szCs w:val="30"/>
                <w:highlight w:val="none"/>
              </w:rPr>
              <w:t>区市职工服务中心审核意见（盖章）</w:t>
            </w:r>
          </w:p>
        </w:tc>
        <w:tc>
          <w:tcPr>
            <w:tcW w:w="5848" w:type="dxa"/>
            <w:noWrap w:val="0"/>
            <w:vAlign w:val="center"/>
          </w:tcPr>
          <w:p>
            <w:pPr>
              <w:keepNext w:val="0"/>
              <w:keepLines w:val="0"/>
              <w:pageBreakBefore w:val="0"/>
              <w:kinsoku/>
              <w:wordWrap/>
              <w:overflowPunct/>
              <w:topLinePunct w:val="0"/>
              <w:autoSpaceDE/>
              <w:autoSpaceDN/>
              <w:bidi w:val="0"/>
              <w:adjustRightInd/>
              <w:spacing w:line="560" w:lineRule="exact"/>
              <w:jc w:val="center"/>
              <w:textAlignment w:val="auto"/>
              <w:rPr>
                <w:rFonts w:hint="default" w:ascii="Nimbus Roman" w:hAnsi="Nimbus Roman" w:eastAsia="仿宋_GB2312" w:cs="Nimbus Roman"/>
                <w:b w:val="0"/>
                <w:bCs w:val="0"/>
                <w:color w:val="auto"/>
                <w:sz w:val="30"/>
                <w:szCs w:val="30"/>
                <w:highlight w:val="none"/>
              </w:rPr>
            </w:pPr>
            <w:r>
              <w:rPr>
                <w:rFonts w:hint="default" w:ascii="Nimbus Roman" w:hAnsi="Nimbus Roman" w:eastAsia="仿宋_GB2312" w:cs="Nimbus Roman"/>
                <w:b w:val="0"/>
                <w:bCs w:val="0"/>
                <w:color w:val="auto"/>
                <w:sz w:val="30"/>
                <w:szCs w:val="30"/>
                <w:highlight w:val="none"/>
              </w:rPr>
              <w:t>经办人：</w:t>
            </w:r>
          </w:p>
          <w:p>
            <w:pPr>
              <w:keepNext w:val="0"/>
              <w:keepLines w:val="0"/>
              <w:pageBreakBefore w:val="0"/>
              <w:kinsoku/>
              <w:wordWrap/>
              <w:overflowPunct/>
              <w:topLinePunct w:val="0"/>
              <w:autoSpaceDE/>
              <w:autoSpaceDN/>
              <w:bidi w:val="0"/>
              <w:adjustRightInd/>
              <w:spacing w:line="560" w:lineRule="exact"/>
              <w:jc w:val="center"/>
              <w:textAlignment w:val="auto"/>
              <w:rPr>
                <w:rFonts w:hint="default" w:ascii="Nimbus Roman" w:hAnsi="Nimbus Roman" w:eastAsia="仿宋" w:cs="Nimbus Roman"/>
                <w:color w:val="auto"/>
                <w:sz w:val="28"/>
                <w:szCs w:val="28"/>
                <w:highlight w:val="none"/>
              </w:rPr>
            </w:pPr>
            <w:r>
              <w:rPr>
                <w:rFonts w:hint="default" w:ascii="Nimbus Roman" w:hAnsi="Nimbus Roman" w:eastAsia="仿宋_GB2312" w:cs="Nimbus Roman"/>
                <w:b w:val="0"/>
                <w:bCs w:val="0"/>
                <w:color w:val="auto"/>
                <w:sz w:val="30"/>
                <w:szCs w:val="30"/>
                <w:highlight w:val="none"/>
              </w:rPr>
              <w:t>年  月  日</w:t>
            </w:r>
          </w:p>
        </w:tc>
      </w:tr>
    </w:tbl>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Nimbus Roman" w:hAnsi="Nimbus Roman" w:eastAsia="楷体_GB2312" w:cs="Nimbus Roman"/>
          <w:b w:val="0"/>
          <w:bCs w:val="0"/>
          <w:color w:val="auto"/>
          <w:sz w:val="28"/>
          <w:szCs w:val="28"/>
          <w:highlight w:val="none"/>
        </w:rPr>
      </w:pPr>
      <w:r>
        <w:rPr>
          <w:rFonts w:hint="default" w:ascii="Nimbus Roman" w:hAnsi="Nimbus Roman" w:eastAsia="楷体_GB2312" w:cs="Nimbus Roman"/>
          <w:b w:val="0"/>
          <w:bCs w:val="0"/>
          <w:color w:val="auto"/>
          <w:sz w:val="28"/>
          <w:szCs w:val="28"/>
          <w:highlight w:val="none"/>
          <w:lang w:eastAsia="zh-CN"/>
        </w:rPr>
        <w:t>备注</w:t>
      </w:r>
      <w:r>
        <w:rPr>
          <w:rFonts w:hint="default" w:ascii="Nimbus Roman" w:hAnsi="Nimbus Roman" w:eastAsia="楷体_GB2312" w:cs="Nimbus Roman"/>
          <w:b w:val="0"/>
          <w:bCs w:val="0"/>
          <w:color w:val="auto"/>
          <w:sz w:val="28"/>
          <w:szCs w:val="28"/>
          <w:highlight w:val="none"/>
        </w:rPr>
        <w:t>：此表一式两份，其中市职工</w:t>
      </w:r>
      <w:r>
        <w:rPr>
          <w:rFonts w:hint="default" w:ascii="Nimbus Roman" w:hAnsi="Nimbus Roman" w:eastAsia="楷体_GB2312" w:cs="Nimbus Roman"/>
          <w:b w:val="0"/>
          <w:bCs w:val="0"/>
          <w:color w:val="auto"/>
          <w:sz w:val="28"/>
          <w:szCs w:val="28"/>
          <w:highlight w:val="none"/>
          <w:lang w:val="en"/>
        </w:rPr>
        <w:t>综合</w:t>
      </w:r>
      <w:r>
        <w:rPr>
          <w:rFonts w:hint="default" w:ascii="Nimbus Roman" w:hAnsi="Nimbus Roman" w:eastAsia="楷体_GB2312" w:cs="Nimbus Roman"/>
          <w:b w:val="0"/>
          <w:bCs w:val="0"/>
          <w:color w:val="auto"/>
          <w:sz w:val="28"/>
          <w:szCs w:val="28"/>
          <w:highlight w:val="none"/>
        </w:rPr>
        <w:t>服务中心留存一份，区市职工服务中心留存一份。所在单位名称及盖章需与参保团体申请表名称一致。</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Nimbus Roman" w:hAnsi="Nimbus Roman" w:eastAsia="CESI黑体-GB2312" w:cs="Nimbus Roman"/>
          <w:color w:val="auto"/>
          <w:sz w:val="32"/>
          <w:szCs w:val="32"/>
          <w:highlight w:val="none"/>
          <w:lang w:eastAsia="zh-CN"/>
        </w:rPr>
      </w:pPr>
      <w:r>
        <w:rPr>
          <w:rFonts w:hint="default" w:ascii="Nimbus Roman" w:hAnsi="Nimbus Roman" w:eastAsia="楷体_GB2312" w:cs="Nimbus Roman"/>
          <w:b w:val="0"/>
          <w:bCs w:val="0"/>
          <w:color w:val="auto"/>
          <w:sz w:val="28"/>
          <w:szCs w:val="28"/>
          <w:highlight w:val="none"/>
        </w:rPr>
        <w:br w:type="page"/>
      </w:r>
      <w:r>
        <w:rPr>
          <w:rFonts w:hint="default" w:ascii="Nimbus Roman" w:hAnsi="Nimbus Roman" w:eastAsia="CESI黑体-GB2312" w:cs="Nimbus Roman"/>
          <w:color w:val="auto"/>
          <w:sz w:val="32"/>
          <w:szCs w:val="32"/>
          <w:highlight w:val="none"/>
        </w:rPr>
        <w:t>附件</w:t>
      </w:r>
      <w:r>
        <w:rPr>
          <w:rFonts w:hint="eastAsia" w:ascii="Nimbus Roman" w:hAnsi="Nimbus Roman" w:eastAsia="CESI黑体-GB2312" w:cs="Nimbus Roman"/>
          <w:color w:val="auto"/>
          <w:sz w:val="32"/>
          <w:szCs w:val="32"/>
          <w:highlight w:val="none"/>
          <w:lang w:val="en-US" w:eastAsia="zh-CN"/>
        </w:rPr>
        <w:t>7</w:t>
      </w:r>
    </w:p>
    <w:p>
      <w:pPr>
        <w:spacing w:line="560" w:lineRule="exact"/>
        <w:jc w:val="center"/>
        <w:rPr>
          <w:rFonts w:hint="default" w:ascii="Nimbus Roman" w:hAnsi="Nimbus Roman" w:eastAsia="仿宋" w:cs="Nimbus Roman"/>
          <w:color w:val="auto"/>
          <w:sz w:val="32"/>
          <w:szCs w:val="32"/>
          <w:highlight w:val="none"/>
        </w:rPr>
      </w:pPr>
      <w:r>
        <w:rPr>
          <w:rFonts w:hint="default" w:ascii="Nimbus Roman" w:hAnsi="Nimbus Roman" w:eastAsia="方正小标宋简体" w:cs="Nimbus Roman"/>
          <w:color w:val="auto"/>
          <w:sz w:val="36"/>
          <w:szCs w:val="36"/>
          <w:highlight w:val="none"/>
        </w:rPr>
        <w:t>住院津贴互助保障项目团体申请表</w:t>
      </w:r>
    </w:p>
    <w:tbl>
      <w:tblPr>
        <w:tblStyle w:val="9"/>
        <w:tblW w:w="8839" w:type="dxa"/>
        <w:tblInd w:w="113" w:type="dxa"/>
        <w:tblLayout w:type="fixed"/>
        <w:tblCellMar>
          <w:top w:w="0" w:type="dxa"/>
          <w:left w:w="108" w:type="dxa"/>
          <w:bottom w:w="0" w:type="dxa"/>
          <w:right w:w="108" w:type="dxa"/>
        </w:tblCellMar>
      </w:tblPr>
      <w:tblGrid>
        <w:gridCol w:w="4825"/>
        <w:gridCol w:w="4014"/>
      </w:tblGrid>
      <w:tr>
        <w:tblPrEx>
          <w:tblCellMar>
            <w:top w:w="0" w:type="dxa"/>
            <w:left w:w="108" w:type="dxa"/>
            <w:bottom w:w="0" w:type="dxa"/>
            <w:right w:w="108" w:type="dxa"/>
          </w:tblCellMar>
        </w:tblPrEx>
        <w:trPr>
          <w:trHeight w:val="542" w:hRule="atLeast"/>
        </w:trPr>
        <w:tc>
          <w:tcPr>
            <w:tcW w:w="482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500" w:lineRule="exact"/>
              <w:jc w:val="left"/>
              <w:textAlignment w:val="auto"/>
              <w:rPr>
                <w:rFonts w:hint="default" w:ascii="Nimbus Roman" w:hAnsi="Nimbus Roman" w:eastAsia="仿宋_GB2312" w:cs="Nimbus Roman"/>
                <w:color w:val="auto"/>
                <w:kern w:val="0"/>
                <w:sz w:val="22"/>
                <w:szCs w:val="22"/>
                <w:highlight w:val="none"/>
              </w:rPr>
            </w:pPr>
            <w:r>
              <w:rPr>
                <w:rFonts w:hint="default" w:ascii="Nimbus Roman" w:hAnsi="Nimbus Roman" w:eastAsia="仿宋_GB2312" w:cs="Nimbus Roman"/>
                <w:color w:val="auto"/>
                <w:kern w:val="0"/>
                <w:sz w:val="22"/>
                <w:szCs w:val="22"/>
                <w:highlight w:val="none"/>
              </w:rPr>
              <w:t>单位名称全称(盖章) 　</w:t>
            </w:r>
          </w:p>
        </w:tc>
        <w:tc>
          <w:tcPr>
            <w:tcW w:w="4014" w:type="dxa"/>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500" w:lineRule="exact"/>
              <w:jc w:val="left"/>
              <w:textAlignment w:val="auto"/>
              <w:rPr>
                <w:rFonts w:hint="default" w:ascii="Nimbus Roman" w:hAnsi="Nimbus Roman" w:eastAsia="仿宋_GB2312" w:cs="Nimbus Roman"/>
                <w:color w:val="auto"/>
                <w:kern w:val="0"/>
                <w:sz w:val="22"/>
                <w:szCs w:val="22"/>
                <w:highlight w:val="none"/>
              </w:rPr>
            </w:pPr>
          </w:p>
        </w:tc>
      </w:tr>
      <w:tr>
        <w:tblPrEx>
          <w:tblCellMar>
            <w:top w:w="0" w:type="dxa"/>
            <w:left w:w="108" w:type="dxa"/>
            <w:bottom w:w="0" w:type="dxa"/>
            <w:right w:w="108" w:type="dxa"/>
          </w:tblCellMar>
        </w:tblPrEx>
        <w:trPr>
          <w:trHeight w:val="515" w:hRule="atLeast"/>
        </w:trPr>
        <w:tc>
          <w:tcPr>
            <w:tcW w:w="4825"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500" w:lineRule="exact"/>
              <w:jc w:val="left"/>
              <w:textAlignment w:val="auto"/>
              <w:rPr>
                <w:rFonts w:hint="default" w:ascii="Nimbus Roman" w:hAnsi="Nimbus Roman" w:eastAsia="仿宋_GB2312" w:cs="Nimbus Roman"/>
                <w:color w:val="auto"/>
                <w:kern w:val="0"/>
                <w:sz w:val="22"/>
                <w:szCs w:val="22"/>
                <w:highlight w:val="none"/>
              </w:rPr>
            </w:pPr>
            <w:r>
              <w:rPr>
                <w:rFonts w:hint="default" w:ascii="Nimbus Roman" w:hAnsi="Nimbus Roman" w:eastAsia="仿宋_GB2312" w:cs="Nimbus Roman"/>
                <w:color w:val="auto"/>
                <w:kern w:val="0"/>
                <w:sz w:val="22"/>
                <w:szCs w:val="22"/>
                <w:highlight w:val="none"/>
              </w:rPr>
              <w:t>所属区市</w:t>
            </w:r>
          </w:p>
        </w:tc>
        <w:tc>
          <w:tcPr>
            <w:tcW w:w="4014"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500" w:lineRule="exact"/>
              <w:jc w:val="left"/>
              <w:textAlignment w:val="auto"/>
              <w:rPr>
                <w:rFonts w:hint="default" w:ascii="Nimbus Roman" w:hAnsi="Nimbus Roman" w:eastAsia="仿宋_GB2312" w:cs="Nimbus Roman"/>
                <w:color w:val="auto"/>
                <w:kern w:val="0"/>
                <w:sz w:val="22"/>
                <w:szCs w:val="22"/>
                <w:highlight w:val="none"/>
              </w:rPr>
            </w:pPr>
            <w:r>
              <w:rPr>
                <w:rFonts w:hint="default" w:ascii="Nimbus Roman" w:hAnsi="Nimbus Roman" w:eastAsia="仿宋_GB2312" w:cs="Nimbus Roman"/>
                <w:color w:val="auto"/>
                <w:kern w:val="0"/>
                <w:sz w:val="22"/>
                <w:szCs w:val="22"/>
                <w:highlight w:val="none"/>
              </w:rPr>
              <w:t>　</w:t>
            </w:r>
          </w:p>
        </w:tc>
      </w:tr>
      <w:tr>
        <w:tblPrEx>
          <w:tblCellMar>
            <w:top w:w="0" w:type="dxa"/>
            <w:left w:w="108" w:type="dxa"/>
            <w:bottom w:w="0" w:type="dxa"/>
            <w:right w:w="108" w:type="dxa"/>
          </w:tblCellMar>
        </w:tblPrEx>
        <w:trPr>
          <w:trHeight w:val="515" w:hRule="atLeast"/>
        </w:trPr>
        <w:tc>
          <w:tcPr>
            <w:tcW w:w="4825"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500" w:lineRule="exact"/>
              <w:jc w:val="left"/>
              <w:textAlignment w:val="auto"/>
              <w:rPr>
                <w:rFonts w:hint="default" w:ascii="Nimbus Roman" w:hAnsi="Nimbus Roman" w:eastAsia="仿宋_GB2312" w:cs="Nimbus Roman"/>
                <w:color w:val="auto"/>
                <w:kern w:val="0"/>
                <w:sz w:val="22"/>
                <w:szCs w:val="22"/>
                <w:highlight w:val="none"/>
              </w:rPr>
            </w:pPr>
            <w:r>
              <w:rPr>
                <w:rFonts w:hint="default" w:ascii="Nimbus Roman" w:hAnsi="Nimbus Roman" w:cs="Nimbus Roman"/>
                <w:color w:val="auto"/>
                <w:kern w:val="0"/>
                <w:sz w:val="22"/>
                <w:szCs w:val="22"/>
                <w:highlight w:val="none"/>
                <w:lang w:eastAsia="zh-CN"/>
              </w:rPr>
              <w:t>证件类型及号码</w:t>
            </w:r>
          </w:p>
        </w:tc>
        <w:tc>
          <w:tcPr>
            <w:tcW w:w="4014"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500" w:lineRule="exact"/>
              <w:jc w:val="left"/>
              <w:textAlignment w:val="auto"/>
              <w:rPr>
                <w:rFonts w:hint="default" w:ascii="Nimbus Roman" w:hAnsi="Nimbus Roman" w:eastAsia="仿宋_GB2312" w:cs="Nimbus Roman"/>
                <w:color w:val="auto"/>
                <w:kern w:val="0"/>
                <w:sz w:val="22"/>
                <w:szCs w:val="22"/>
                <w:highlight w:val="none"/>
              </w:rPr>
            </w:pPr>
          </w:p>
        </w:tc>
      </w:tr>
      <w:tr>
        <w:tblPrEx>
          <w:tblCellMar>
            <w:top w:w="0" w:type="dxa"/>
            <w:left w:w="108" w:type="dxa"/>
            <w:bottom w:w="0" w:type="dxa"/>
            <w:right w:w="108" w:type="dxa"/>
          </w:tblCellMar>
        </w:tblPrEx>
        <w:trPr>
          <w:trHeight w:val="515" w:hRule="atLeast"/>
        </w:trPr>
        <w:tc>
          <w:tcPr>
            <w:tcW w:w="4825"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500" w:lineRule="exact"/>
              <w:jc w:val="left"/>
              <w:textAlignment w:val="auto"/>
              <w:rPr>
                <w:rFonts w:hint="default" w:ascii="Nimbus Roman" w:hAnsi="Nimbus Roman" w:eastAsia="仿宋_GB2312" w:cs="Nimbus Roman"/>
                <w:color w:val="auto"/>
                <w:kern w:val="0"/>
                <w:sz w:val="22"/>
                <w:szCs w:val="22"/>
                <w:highlight w:val="none"/>
              </w:rPr>
            </w:pPr>
            <w:r>
              <w:rPr>
                <w:rFonts w:hint="default" w:ascii="Nimbus Roman" w:hAnsi="Nimbus Roman" w:eastAsia="仿宋_GB2312" w:cs="Nimbus Roman"/>
                <w:color w:val="auto"/>
                <w:kern w:val="0"/>
                <w:sz w:val="22"/>
                <w:szCs w:val="22"/>
                <w:highlight w:val="none"/>
              </w:rPr>
              <w:t>工会主席姓名</w:t>
            </w:r>
          </w:p>
        </w:tc>
        <w:tc>
          <w:tcPr>
            <w:tcW w:w="4014"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500" w:lineRule="exact"/>
              <w:jc w:val="left"/>
              <w:textAlignment w:val="auto"/>
              <w:rPr>
                <w:rFonts w:hint="default" w:ascii="Nimbus Roman" w:hAnsi="Nimbus Roman" w:eastAsia="仿宋_GB2312" w:cs="Nimbus Roman"/>
                <w:color w:val="auto"/>
                <w:kern w:val="0"/>
                <w:sz w:val="22"/>
                <w:szCs w:val="22"/>
                <w:highlight w:val="none"/>
              </w:rPr>
            </w:pPr>
            <w:r>
              <w:rPr>
                <w:rFonts w:hint="default" w:ascii="Nimbus Roman" w:hAnsi="Nimbus Roman" w:eastAsia="仿宋_GB2312" w:cs="Nimbus Roman"/>
                <w:color w:val="auto"/>
                <w:kern w:val="0"/>
                <w:sz w:val="22"/>
                <w:szCs w:val="22"/>
                <w:highlight w:val="none"/>
              </w:rPr>
              <w:t>　</w:t>
            </w:r>
          </w:p>
        </w:tc>
      </w:tr>
      <w:tr>
        <w:tblPrEx>
          <w:tblCellMar>
            <w:top w:w="0" w:type="dxa"/>
            <w:left w:w="108" w:type="dxa"/>
            <w:bottom w:w="0" w:type="dxa"/>
            <w:right w:w="108" w:type="dxa"/>
          </w:tblCellMar>
        </w:tblPrEx>
        <w:trPr>
          <w:trHeight w:val="515" w:hRule="atLeast"/>
        </w:trPr>
        <w:tc>
          <w:tcPr>
            <w:tcW w:w="4825"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500" w:lineRule="exact"/>
              <w:jc w:val="left"/>
              <w:textAlignment w:val="auto"/>
              <w:rPr>
                <w:rFonts w:hint="default" w:ascii="Nimbus Roman" w:hAnsi="Nimbus Roman" w:eastAsia="仿宋_GB2312" w:cs="Nimbus Roman"/>
                <w:color w:val="auto"/>
                <w:kern w:val="0"/>
                <w:sz w:val="22"/>
                <w:szCs w:val="22"/>
                <w:highlight w:val="none"/>
              </w:rPr>
            </w:pPr>
            <w:r>
              <w:rPr>
                <w:rFonts w:hint="default" w:ascii="Nimbus Roman" w:hAnsi="Nimbus Roman" w:eastAsia="仿宋_GB2312" w:cs="Nimbus Roman"/>
                <w:color w:val="auto"/>
                <w:kern w:val="0"/>
                <w:sz w:val="22"/>
                <w:szCs w:val="22"/>
                <w:highlight w:val="none"/>
              </w:rPr>
              <w:t>联系方式</w:t>
            </w:r>
          </w:p>
        </w:tc>
        <w:tc>
          <w:tcPr>
            <w:tcW w:w="4014"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500" w:lineRule="exact"/>
              <w:jc w:val="left"/>
              <w:textAlignment w:val="auto"/>
              <w:rPr>
                <w:rFonts w:hint="default" w:ascii="Nimbus Roman" w:hAnsi="Nimbus Roman" w:eastAsia="仿宋_GB2312" w:cs="Nimbus Roman"/>
                <w:color w:val="auto"/>
                <w:kern w:val="0"/>
                <w:sz w:val="22"/>
                <w:szCs w:val="22"/>
                <w:highlight w:val="none"/>
              </w:rPr>
            </w:pPr>
            <w:r>
              <w:rPr>
                <w:rFonts w:hint="default" w:ascii="Nimbus Roman" w:hAnsi="Nimbus Roman" w:eastAsia="仿宋_GB2312" w:cs="Nimbus Roman"/>
                <w:color w:val="auto"/>
                <w:kern w:val="0"/>
                <w:sz w:val="22"/>
                <w:szCs w:val="22"/>
                <w:highlight w:val="none"/>
              </w:rPr>
              <w:t>　</w:t>
            </w:r>
          </w:p>
        </w:tc>
      </w:tr>
      <w:tr>
        <w:tblPrEx>
          <w:tblCellMar>
            <w:top w:w="0" w:type="dxa"/>
            <w:left w:w="108" w:type="dxa"/>
            <w:bottom w:w="0" w:type="dxa"/>
            <w:right w:w="108" w:type="dxa"/>
          </w:tblCellMar>
        </w:tblPrEx>
        <w:trPr>
          <w:trHeight w:val="515" w:hRule="atLeast"/>
        </w:trPr>
        <w:tc>
          <w:tcPr>
            <w:tcW w:w="4825"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500" w:lineRule="exact"/>
              <w:jc w:val="left"/>
              <w:textAlignment w:val="auto"/>
              <w:rPr>
                <w:rFonts w:hint="default" w:ascii="Nimbus Roman" w:hAnsi="Nimbus Roman" w:eastAsia="仿宋_GB2312" w:cs="Nimbus Roman"/>
                <w:color w:val="auto"/>
                <w:kern w:val="0"/>
                <w:sz w:val="22"/>
                <w:szCs w:val="22"/>
                <w:highlight w:val="none"/>
              </w:rPr>
            </w:pPr>
            <w:r>
              <w:rPr>
                <w:rFonts w:hint="default" w:ascii="Nimbus Roman" w:hAnsi="Nimbus Roman" w:eastAsia="仿宋_GB2312" w:cs="Nimbus Roman"/>
                <w:color w:val="auto"/>
                <w:kern w:val="0"/>
                <w:sz w:val="22"/>
                <w:szCs w:val="22"/>
                <w:highlight w:val="none"/>
              </w:rPr>
              <w:t>经办人姓名</w:t>
            </w:r>
          </w:p>
        </w:tc>
        <w:tc>
          <w:tcPr>
            <w:tcW w:w="4014"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500" w:lineRule="exact"/>
              <w:jc w:val="left"/>
              <w:textAlignment w:val="auto"/>
              <w:rPr>
                <w:rFonts w:hint="default" w:ascii="Nimbus Roman" w:hAnsi="Nimbus Roman" w:eastAsia="仿宋_GB2312" w:cs="Nimbus Roman"/>
                <w:color w:val="auto"/>
                <w:kern w:val="0"/>
                <w:sz w:val="22"/>
                <w:szCs w:val="22"/>
                <w:highlight w:val="none"/>
              </w:rPr>
            </w:pPr>
            <w:r>
              <w:rPr>
                <w:rFonts w:hint="default" w:ascii="Nimbus Roman" w:hAnsi="Nimbus Roman" w:eastAsia="仿宋_GB2312" w:cs="Nimbus Roman"/>
                <w:color w:val="auto"/>
                <w:kern w:val="0"/>
                <w:sz w:val="22"/>
                <w:szCs w:val="22"/>
                <w:highlight w:val="none"/>
              </w:rPr>
              <w:t>　</w:t>
            </w:r>
          </w:p>
        </w:tc>
      </w:tr>
      <w:tr>
        <w:tblPrEx>
          <w:tblCellMar>
            <w:top w:w="0" w:type="dxa"/>
            <w:left w:w="108" w:type="dxa"/>
            <w:bottom w:w="0" w:type="dxa"/>
            <w:right w:w="108" w:type="dxa"/>
          </w:tblCellMar>
        </w:tblPrEx>
        <w:trPr>
          <w:trHeight w:val="515" w:hRule="atLeast"/>
        </w:trPr>
        <w:tc>
          <w:tcPr>
            <w:tcW w:w="4825"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500" w:lineRule="exact"/>
              <w:jc w:val="left"/>
              <w:textAlignment w:val="auto"/>
              <w:rPr>
                <w:rFonts w:hint="default" w:ascii="Nimbus Roman" w:hAnsi="Nimbus Roman" w:eastAsia="仿宋_GB2312" w:cs="Nimbus Roman"/>
                <w:color w:val="auto"/>
                <w:kern w:val="0"/>
                <w:sz w:val="22"/>
                <w:szCs w:val="22"/>
                <w:highlight w:val="none"/>
              </w:rPr>
            </w:pPr>
            <w:r>
              <w:rPr>
                <w:rFonts w:hint="default" w:ascii="Nimbus Roman" w:hAnsi="Nimbus Roman" w:eastAsia="仿宋_GB2312" w:cs="Nimbus Roman"/>
                <w:color w:val="auto"/>
                <w:kern w:val="0"/>
                <w:sz w:val="22"/>
                <w:szCs w:val="22"/>
                <w:highlight w:val="none"/>
              </w:rPr>
              <w:t>经办人联系方式</w:t>
            </w:r>
          </w:p>
        </w:tc>
        <w:tc>
          <w:tcPr>
            <w:tcW w:w="4014"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500" w:lineRule="exact"/>
              <w:jc w:val="left"/>
              <w:textAlignment w:val="auto"/>
              <w:rPr>
                <w:rFonts w:hint="default" w:ascii="Nimbus Roman" w:hAnsi="Nimbus Roman" w:eastAsia="仿宋_GB2312" w:cs="Nimbus Roman"/>
                <w:color w:val="auto"/>
                <w:kern w:val="0"/>
                <w:sz w:val="22"/>
                <w:szCs w:val="22"/>
                <w:highlight w:val="none"/>
              </w:rPr>
            </w:pPr>
            <w:r>
              <w:rPr>
                <w:rFonts w:hint="default" w:ascii="Nimbus Roman" w:hAnsi="Nimbus Roman" w:eastAsia="仿宋_GB2312" w:cs="Nimbus Roman"/>
                <w:color w:val="auto"/>
                <w:kern w:val="0"/>
                <w:sz w:val="22"/>
                <w:szCs w:val="22"/>
                <w:highlight w:val="none"/>
              </w:rPr>
              <w:t>　</w:t>
            </w:r>
          </w:p>
        </w:tc>
      </w:tr>
      <w:tr>
        <w:tblPrEx>
          <w:tblCellMar>
            <w:top w:w="0" w:type="dxa"/>
            <w:left w:w="108" w:type="dxa"/>
            <w:bottom w:w="0" w:type="dxa"/>
            <w:right w:w="108" w:type="dxa"/>
          </w:tblCellMar>
        </w:tblPrEx>
        <w:trPr>
          <w:trHeight w:val="515" w:hRule="atLeast"/>
        </w:trPr>
        <w:tc>
          <w:tcPr>
            <w:tcW w:w="4825"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500" w:lineRule="exact"/>
              <w:jc w:val="left"/>
              <w:textAlignment w:val="auto"/>
              <w:rPr>
                <w:rFonts w:hint="default" w:ascii="Nimbus Roman" w:hAnsi="Nimbus Roman" w:eastAsia="仿宋_GB2312" w:cs="Nimbus Roman"/>
                <w:color w:val="auto"/>
                <w:kern w:val="0"/>
                <w:sz w:val="22"/>
                <w:szCs w:val="22"/>
                <w:highlight w:val="none"/>
              </w:rPr>
            </w:pPr>
            <w:r>
              <w:rPr>
                <w:rFonts w:hint="default" w:ascii="Nimbus Roman" w:hAnsi="Nimbus Roman" w:eastAsia="仿宋_GB2312" w:cs="Nimbus Roman"/>
                <w:color w:val="auto"/>
                <w:kern w:val="0"/>
                <w:sz w:val="22"/>
                <w:szCs w:val="22"/>
                <w:highlight w:val="none"/>
              </w:rPr>
              <w:t>申请单位地址</w:t>
            </w:r>
          </w:p>
        </w:tc>
        <w:tc>
          <w:tcPr>
            <w:tcW w:w="4014"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500" w:lineRule="exact"/>
              <w:jc w:val="left"/>
              <w:textAlignment w:val="auto"/>
              <w:rPr>
                <w:rFonts w:hint="default" w:ascii="Nimbus Roman" w:hAnsi="Nimbus Roman" w:eastAsia="仿宋_GB2312" w:cs="Nimbus Roman"/>
                <w:color w:val="auto"/>
                <w:kern w:val="0"/>
                <w:sz w:val="22"/>
                <w:szCs w:val="22"/>
                <w:highlight w:val="none"/>
              </w:rPr>
            </w:pPr>
            <w:r>
              <w:rPr>
                <w:rFonts w:hint="default" w:ascii="Nimbus Roman" w:hAnsi="Nimbus Roman" w:eastAsia="仿宋_GB2312" w:cs="Nimbus Roman"/>
                <w:color w:val="auto"/>
                <w:kern w:val="0"/>
                <w:sz w:val="22"/>
                <w:szCs w:val="22"/>
                <w:highlight w:val="none"/>
              </w:rPr>
              <w:t>　</w:t>
            </w:r>
          </w:p>
        </w:tc>
      </w:tr>
      <w:tr>
        <w:tblPrEx>
          <w:tblCellMar>
            <w:top w:w="0" w:type="dxa"/>
            <w:left w:w="108" w:type="dxa"/>
            <w:bottom w:w="0" w:type="dxa"/>
            <w:right w:w="108" w:type="dxa"/>
          </w:tblCellMar>
        </w:tblPrEx>
        <w:trPr>
          <w:trHeight w:val="515" w:hRule="atLeast"/>
        </w:trPr>
        <w:tc>
          <w:tcPr>
            <w:tcW w:w="4825"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500" w:lineRule="exact"/>
              <w:jc w:val="left"/>
              <w:textAlignment w:val="auto"/>
              <w:rPr>
                <w:rFonts w:hint="default" w:ascii="Nimbus Roman" w:hAnsi="Nimbus Roman" w:eastAsia="仿宋_GB2312" w:cs="Nimbus Roman"/>
                <w:color w:val="auto"/>
                <w:kern w:val="0"/>
                <w:sz w:val="22"/>
                <w:szCs w:val="22"/>
                <w:highlight w:val="none"/>
              </w:rPr>
            </w:pPr>
            <w:r>
              <w:rPr>
                <w:rFonts w:hint="default" w:ascii="Nimbus Roman" w:hAnsi="Nimbus Roman" w:eastAsia="仿宋_GB2312" w:cs="Nimbus Roman"/>
                <w:color w:val="auto"/>
                <w:kern w:val="0"/>
                <w:sz w:val="22"/>
                <w:szCs w:val="22"/>
                <w:highlight w:val="none"/>
              </w:rPr>
              <w:t>申请日期</w:t>
            </w:r>
          </w:p>
        </w:tc>
        <w:tc>
          <w:tcPr>
            <w:tcW w:w="4014"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500" w:lineRule="exact"/>
              <w:textAlignment w:val="auto"/>
              <w:rPr>
                <w:rFonts w:hint="default" w:ascii="Nimbus Roman" w:hAnsi="Nimbus Roman" w:eastAsia="仿宋_GB2312" w:cs="Nimbus Roman"/>
                <w:color w:val="auto"/>
                <w:kern w:val="0"/>
                <w:sz w:val="22"/>
                <w:szCs w:val="22"/>
                <w:highlight w:val="none"/>
              </w:rPr>
            </w:pPr>
            <w:r>
              <w:rPr>
                <w:rFonts w:hint="default" w:ascii="Nimbus Roman" w:hAnsi="Nimbus Roman" w:eastAsia="仿宋_GB2312" w:cs="Nimbus Roman"/>
                <w:color w:val="auto"/>
                <w:kern w:val="0"/>
                <w:sz w:val="22"/>
                <w:szCs w:val="22"/>
                <w:highlight w:val="none"/>
              </w:rPr>
              <w:t xml:space="preserve">          年      月      日</w:t>
            </w:r>
          </w:p>
        </w:tc>
      </w:tr>
      <w:tr>
        <w:tblPrEx>
          <w:tblCellMar>
            <w:top w:w="0" w:type="dxa"/>
            <w:left w:w="108" w:type="dxa"/>
            <w:bottom w:w="0" w:type="dxa"/>
            <w:right w:w="108" w:type="dxa"/>
          </w:tblCellMar>
        </w:tblPrEx>
        <w:trPr>
          <w:trHeight w:val="515" w:hRule="atLeast"/>
        </w:trPr>
        <w:tc>
          <w:tcPr>
            <w:tcW w:w="4825"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500" w:lineRule="exact"/>
              <w:jc w:val="left"/>
              <w:textAlignment w:val="auto"/>
              <w:rPr>
                <w:rFonts w:hint="default" w:ascii="Nimbus Roman" w:hAnsi="Nimbus Roman" w:eastAsia="仿宋_GB2312" w:cs="Nimbus Roman"/>
                <w:color w:val="auto"/>
                <w:kern w:val="0"/>
                <w:sz w:val="22"/>
                <w:szCs w:val="22"/>
                <w:highlight w:val="none"/>
              </w:rPr>
            </w:pPr>
            <w:r>
              <w:rPr>
                <w:rFonts w:hint="default" w:ascii="Nimbus Roman" w:hAnsi="Nimbus Roman" w:eastAsia="仿宋_GB2312" w:cs="Nimbus Roman"/>
                <w:color w:val="auto"/>
                <w:kern w:val="0"/>
                <w:sz w:val="22"/>
                <w:szCs w:val="22"/>
                <w:highlight w:val="none"/>
              </w:rPr>
              <w:t>会员个人缴费标准（元/人）</w:t>
            </w:r>
          </w:p>
        </w:tc>
        <w:tc>
          <w:tcPr>
            <w:tcW w:w="4014"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500" w:lineRule="exact"/>
              <w:jc w:val="center"/>
              <w:textAlignment w:val="auto"/>
              <w:rPr>
                <w:rFonts w:hint="default" w:ascii="Nimbus Roman" w:hAnsi="Nimbus Roman" w:eastAsia="仿宋_GB2312" w:cs="Nimbus Roman"/>
                <w:color w:val="auto"/>
                <w:kern w:val="0"/>
                <w:sz w:val="22"/>
                <w:szCs w:val="22"/>
                <w:highlight w:val="none"/>
              </w:rPr>
            </w:pPr>
            <w:r>
              <w:rPr>
                <w:rFonts w:hint="default" w:ascii="Nimbus Roman" w:hAnsi="Nimbus Roman" w:eastAsia="CESI仿宋-GB2312" w:cs="Nimbus Roman"/>
                <w:color w:val="auto"/>
                <w:kern w:val="0"/>
                <w:sz w:val="22"/>
                <w:szCs w:val="22"/>
                <w:highlight w:val="none"/>
                <w:lang w:val="en-US" w:eastAsia="zh-CN"/>
              </w:rPr>
              <w:t>40</w:t>
            </w:r>
            <w:r>
              <w:rPr>
                <w:rFonts w:hint="default" w:ascii="Nimbus Roman" w:hAnsi="Nimbus Roman" w:eastAsia="CESI仿宋-GB2312" w:cs="Nimbus Roman"/>
                <w:color w:val="auto"/>
                <w:kern w:val="0"/>
                <w:sz w:val="22"/>
                <w:szCs w:val="22"/>
                <w:highlight w:val="none"/>
              </w:rPr>
              <w:t xml:space="preserve"> </w:t>
            </w:r>
            <w:r>
              <w:rPr>
                <w:rFonts w:hint="default" w:ascii="Nimbus Roman" w:hAnsi="Nimbus Roman" w:eastAsia="仿宋_GB2312" w:cs="Nimbus Roman"/>
                <w:color w:val="auto"/>
                <w:kern w:val="0"/>
                <w:sz w:val="22"/>
                <w:szCs w:val="22"/>
                <w:highlight w:val="none"/>
              </w:rPr>
              <w:t>元/人/份</w:t>
            </w:r>
          </w:p>
        </w:tc>
      </w:tr>
      <w:tr>
        <w:tblPrEx>
          <w:tblCellMar>
            <w:top w:w="0" w:type="dxa"/>
            <w:left w:w="108" w:type="dxa"/>
            <w:bottom w:w="0" w:type="dxa"/>
            <w:right w:w="108" w:type="dxa"/>
          </w:tblCellMar>
        </w:tblPrEx>
        <w:trPr>
          <w:trHeight w:val="515" w:hRule="atLeast"/>
        </w:trPr>
        <w:tc>
          <w:tcPr>
            <w:tcW w:w="4825"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500" w:lineRule="exact"/>
              <w:jc w:val="left"/>
              <w:textAlignment w:val="auto"/>
              <w:rPr>
                <w:rFonts w:hint="default" w:ascii="Nimbus Roman" w:hAnsi="Nimbus Roman" w:eastAsia="仿宋_GB2312" w:cs="Nimbus Roman"/>
                <w:color w:val="auto"/>
                <w:kern w:val="0"/>
                <w:sz w:val="22"/>
                <w:szCs w:val="22"/>
                <w:highlight w:val="none"/>
              </w:rPr>
            </w:pPr>
            <w:r>
              <w:rPr>
                <w:rFonts w:hint="default" w:ascii="Nimbus Roman" w:hAnsi="Nimbus Roman" w:eastAsia="仿宋_GB2312" w:cs="Nimbus Roman"/>
                <w:color w:val="auto"/>
                <w:kern w:val="0"/>
                <w:sz w:val="22"/>
                <w:szCs w:val="22"/>
                <w:highlight w:val="none"/>
              </w:rPr>
              <w:t>参保人数</w:t>
            </w:r>
          </w:p>
        </w:tc>
        <w:tc>
          <w:tcPr>
            <w:tcW w:w="4014"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500" w:lineRule="exact"/>
              <w:jc w:val="center"/>
              <w:textAlignment w:val="auto"/>
              <w:rPr>
                <w:rFonts w:hint="default" w:ascii="Nimbus Roman" w:hAnsi="Nimbus Roman" w:eastAsia="仿宋_GB2312" w:cs="Nimbus Roman"/>
                <w:color w:val="auto"/>
                <w:kern w:val="0"/>
                <w:sz w:val="22"/>
                <w:szCs w:val="22"/>
                <w:highlight w:val="none"/>
              </w:rPr>
            </w:pPr>
            <w:r>
              <w:rPr>
                <w:rFonts w:hint="default" w:ascii="Nimbus Roman" w:hAnsi="Nimbus Roman" w:eastAsia="仿宋_GB2312" w:cs="Nimbus Roman"/>
                <w:color w:val="auto"/>
                <w:kern w:val="0"/>
                <w:sz w:val="22"/>
                <w:szCs w:val="22"/>
                <w:highlight w:val="none"/>
              </w:rPr>
              <w:t xml:space="preserve"> 人</w:t>
            </w:r>
          </w:p>
        </w:tc>
      </w:tr>
      <w:tr>
        <w:tblPrEx>
          <w:tblCellMar>
            <w:top w:w="0" w:type="dxa"/>
            <w:left w:w="108" w:type="dxa"/>
            <w:bottom w:w="0" w:type="dxa"/>
            <w:right w:w="108" w:type="dxa"/>
          </w:tblCellMar>
        </w:tblPrEx>
        <w:trPr>
          <w:trHeight w:val="515" w:hRule="atLeast"/>
        </w:trPr>
        <w:tc>
          <w:tcPr>
            <w:tcW w:w="4825"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500" w:lineRule="exact"/>
              <w:jc w:val="left"/>
              <w:textAlignment w:val="auto"/>
              <w:rPr>
                <w:rFonts w:hint="default" w:ascii="Nimbus Roman" w:hAnsi="Nimbus Roman" w:eastAsia="仿宋_GB2312" w:cs="Nimbus Roman"/>
                <w:color w:val="auto"/>
                <w:kern w:val="0"/>
                <w:sz w:val="22"/>
                <w:szCs w:val="22"/>
                <w:highlight w:val="none"/>
              </w:rPr>
            </w:pPr>
            <w:r>
              <w:rPr>
                <w:rFonts w:hint="default" w:ascii="Nimbus Roman" w:hAnsi="Nimbus Roman" w:eastAsia="仿宋_GB2312" w:cs="Nimbus Roman"/>
                <w:color w:val="auto"/>
                <w:kern w:val="0"/>
                <w:sz w:val="22"/>
                <w:szCs w:val="22"/>
                <w:highlight w:val="none"/>
              </w:rPr>
              <w:t>参保份数</w:t>
            </w:r>
          </w:p>
        </w:tc>
        <w:tc>
          <w:tcPr>
            <w:tcW w:w="4014"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500" w:lineRule="exact"/>
              <w:jc w:val="left"/>
              <w:textAlignment w:val="auto"/>
              <w:rPr>
                <w:rFonts w:hint="default" w:ascii="Nimbus Roman" w:hAnsi="Nimbus Roman" w:eastAsia="仿宋_GB2312" w:cs="Nimbus Roman"/>
                <w:color w:val="auto"/>
                <w:kern w:val="0"/>
                <w:sz w:val="22"/>
                <w:szCs w:val="22"/>
                <w:highlight w:val="none"/>
              </w:rPr>
            </w:pPr>
            <w:r>
              <w:rPr>
                <w:rFonts w:hint="default" w:ascii="Nimbus Roman" w:hAnsi="Nimbus Roman" w:eastAsia="仿宋_GB2312" w:cs="Nimbus Roman"/>
                <w:color w:val="auto"/>
                <w:kern w:val="0"/>
                <w:sz w:val="22"/>
                <w:szCs w:val="22"/>
                <w:highlight w:val="none"/>
              </w:rPr>
              <w:t xml:space="preserve">                 份</w:t>
            </w:r>
          </w:p>
        </w:tc>
      </w:tr>
      <w:tr>
        <w:tblPrEx>
          <w:tblCellMar>
            <w:top w:w="0" w:type="dxa"/>
            <w:left w:w="108" w:type="dxa"/>
            <w:bottom w:w="0" w:type="dxa"/>
            <w:right w:w="108" w:type="dxa"/>
          </w:tblCellMar>
        </w:tblPrEx>
        <w:trPr>
          <w:trHeight w:val="515" w:hRule="atLeast"/>
        </w:trPr>
        <w:tc>
          <w:tcPr>
            <w:tcW w:w="4825"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500" w:lineRule="exact"/>
              <w:jc w:val="left"/>
              <w:textAlignment w:val="auto"/>
              <w:rPr>
                <w:rFonts w:hint="default" w:ascii="Nimbus Roman" w:hAnsi="Nimbus Roman" w:eastAsia="仿宋_GB2312" w:cs="Nimbus Roman"/>
                <w:color w:val="auto"/>
                <w:kern w:val="0"/>
                <w:sz w:val="22"/>
                <w:szCs w:val="22"/>
                <w:highlight w:val="none"/>
              </w:rPr>
            </w:pPr>
            <w:r>
              <w:rPr>
                <w:rFonts w:hint="default" w:ascii="Nimbus Roman" w:hAnsi="Nimbus Roman" w:eastAsia="仿宋_GB2312" w:cs="Nimbus Roman"/>
                <w:color w:val="auto"/>
                <w:kern w:val="0"/>
                <w:sz w:val="22"/>
                <w:szCs w:val="22"/>
                <w:highlight w:val="none"/>
              </w:rPr>
              <w:t>缴费总金额</w:t>
            </w:r>
          </w:p>
        </w:tc>
        <w:tc>
          <w:tcPr>
            <w:tcW w:w="4014"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500" w:lineRule="exact"/>
              <w:jc w:val="left"/>
              <w:textAlignment w:val="auto"/>
              <w:rPr>
                <w:rFonts w:hint="default" w:ascii="Nimbus Roman" w:hAnsi="Nimbus Roman" w:eastAsia="仿宋_GB2312" w:cs="Nimbus Roman"/>
                <w:color w:val="auto"/>
                <w:kern w:val="0"/>
                <w:sz w:val="22"/>
                <w:szCs w:val="22"/>
                <w:highlight w:val="none"/>
              </w:rPr>
            </w:pPr>
            <w:r>
              <w:rPr>
                <w:rFonts w:hint="default" w:ascii="Nimbus Roman" w:hAnsi="Nimbus Roman" w:eastAsia="仿宋_GB2312" w:cs="Nimbus Roman"/>
                <w:color w:val="auto"/>
                <w:kern w:val="0"/>
                <w:sz w:val="22"/>
                <w:szCs w:val="22"/>
                <w:highlight w:val="none"/>
              </w:rPr>
              <w:t>　               元</w:t>
            </w:r>
          </w:p>
        </w:tc>
      </w:tr>
      <w:tr>
        <w:tblPrEx>
          <w:tblCellMar>
            <w:top w:w="0" w:type="dxa"/>
            <w:left w:w="108" w:type="dxa"/>
            <w:bottom w:w="0" w:type="dxa"/>
            <w:right w:w="108" w:type="dxa"/>
          </w:tblCellMar>
        </w:tblPrEx>
        <w:trPr>
          <w:trHeight w:val="515" w:hRule="atLeast"/>
        </w:trPr>
        <w:tc>
          <w:tcPr>
            <w:tcW w:w="4825"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500" w:lineRule="exact"/>
              <w:jc w:val="left"/>
              <w:textAlignment w:val="auto"/>
              <w:rPr>
                <w:rFonts w:hint="default" w:ascii="Nimbus Roman" w:hAnsi="Nimbus Roman" w:eastAsia="仿宋_GB2312" w:cs="Nimbus Roman"/>
                <w:b w:val="0"/>
                <w:bCs w:val="0"/>
                <w:color w:val="auto"/>
                <w:kern w:val="0"/>
                <w:sz w:val="22"/>
                <w:szCs w:val="22"/>
                <w:highlight w:val="none"/>
              </w:rPr>
            </w:pPr>
            <w:r>
              <w:rPr>
                <w:rFonts w:hint="default" w:ascii="Nimbus Roman" w:hAnsi="Nimbus Roman" w:eastAsia="仿宋_GB2312" w:cs="Nimbus Roman"/>
                <w:b w:val="0"/>
                <w:bCs w:val="0"/>
                <w:color w:val="auto"/>
                <w:kern w:val="0"/>
                <w:sz w:val="22"/>
                <w:szCs w:val="22"/>
                <w:highlight w:val="none"/>
              </w:rPr>
              <w:t>缴费方式（在相应的项目后画“√”）</w:t>
            </w:r>
          </w:p>
        </w:tc>
        <w:tc>
          <w:tcPr>
            <w:tcW w:w="4014"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500" w:lineRule="exact"/>
              <w:jc w:val="left"/>
              <w:textAlignment w:val="auto"/>
              <w:rPr>
                <w:rFonts w:hint="default" w:ascii="Nimbus Roman" w:hAnsi="Nimbus Roman" w:eastAsia="仿宋_GB2312" w:cs="Nimbus Roman"/>
                <w:b w:val="0"/>
                <w:bCs w:val="0"/>
                <w:color w:val="auto"/>
                <w:kern w:val="0"/>
                <w:sz w:val="22"/>
                <w:szCs w:val="22"/>
                <w:highlight w:val="none"/>
              </w:rPr>
            </w:pPr>
            <w:r>
              <w:rPr>
                <w:rFonts w:hint="default" w:ascii="Nimbus Roman" w:hAnsi="Nimbus Roman" w:eastAsia="仿宋_GB2312" w:cs="Nimbus Roman"/>
                <w:b w:val="0"/>
                <w:bCs w:val="0"/>
                <w:color w:val="auto"/>
                <w:kern w:val="0"/>
                <w:sz w:val="22"/>
                <w:szCs w:val="22"/>
                <w:highlight w:val="none"/>
              </w:rPr>
              <w:t>□单位统一缴费      □ 个人缴费</w:t>
            </w:r>
          </w:p>
        </w:tc>
      </w:tr>
      <w:tr>
        <w:tblPrEx>
          <w:tblCellMar>
            <w:top w:w="0" w:type="dxa"/>
            <w:left w:w="108" w:type="dxa"/>
            <w:bottom w:w="0" w:type="dxa"/>
            <w:right w:w="108" w:type="dxa"/>
          </w:tblCellMar>
        </w:tblPrEx>
        <w:trPr>
          <w:trHeight w:val="515" w:hRule="atLeast"/>
        </w:trPr>
        <w:tc>
          <w:tcPr>
            <w:tcW w:w="4825"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500" w:lineRule="exact"/>
              <w:jc w:val="left"/>
              <w:textAlignment w:val="auto"/>
              <w:rPr>
                <w:rFonts w:hint="default" w:ascii="Nimbus Roman" w:hAnsi="Nimbus Roman" w:eastAsia="仿宋_GB2312" w:cs="Nimbus Roman"/>
                <w:color w:val="auto"/>
                <w:kern w:val="0"/>
                <w:sz w:val="22"/>
                <w:szCs w:val="22"/>
                <w:highlight w:val="none"/>
              </w:rPr>
            </w:pPr>
            <w:r>
              <w:rPr>
                <w:rFonts w:hint="default" w:ascii="Nimbus Roman" w:hAnsi="Nimbus Roman" w:eastAsia="仿宋_GB2312" w:cs="Nimbus Roman"/>
                <w:color w:val="auto"/>
                <w:kern w:val="0"/>
                <w:sz w:val="22"/>
                <w:szCs w:val="22"/>
                <w:highlight w:val="none"/>
              </w:rPr>
              <w:t>职工总人数</w:t>
            </w:r>
          </w:p>
        </w:tc>
        <w:tc>
          <w:tcPr>
            <w:tcW w:w="4014"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500" w:lineRule="exact"/>
              <w:jc w:val="left"/>
              <w:textAlignment w:val="auto"/>
              <w:rPr>
                <w:rFonts w:hint="default" w:ascii="Nimbus Roman" w:hAnsi="Nimbus Roman" w:eastAsia="仿宋_GB2312" w:cs="Nimbus Roman"/>
                <w:color w:val="auto"/>
                <w:kern w:val="0"/>
                <w:sz w:val="22"/>
                <w:szCs w:val="22"/>
                <w:highlight w:val="none"/>
              </w:rPr>
            </w:pPr>
            <w:r>
              <w:rPr>
                <w:rFonts w:hint="default" w:ascii="Nimbus Roman" w:hAnsi="Nimbus Roman" w:eastAsia="仿宋_GB2312" w:cs="Nimbus Roman"/>
                <w:color w:val="auto"/>
                <w:kern w:val="0"/>
                <w:sz w:val="22"/>
                <w:szCs w:val="22"/>
                <w:highlight w:val="none"/>
              </w:rPr>
              <w:t>　               人</w:t>
            </w:r>
          </w:p>
        </w:tc>
      </w:tr>
      <w:tr>
        <w:tblPrEx>
          <w:tblCellMar>
            <w:top w:w="0" w:type="dxa"/>
            <w:left w:w="108" w:type="dxa"/>
            <w:bottom w:w="0" w:type="dxa"/>
            <w:right w:w="108" w:type="dxa"/>
          </w:tblCellMar>
        </w:tblPrEx>
        <w:trPr>
          <w:trHeight w:val="515" w:hRule="atLeast"/>
        </w:trPr>
        <w:tc>
          <w:tcPr>
            <w:tcW w:w="4825"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500" w:lineRule="exact"/>
              <w:jc w:val="left"/>
              <w:textAlignment w:val="auto"/>
              <w:rPr>
                <w:rFonts w:hint="default" w:ascii="Nimbus Roman" w:hAnsi="Nimbus Roman" w:eastAsia="仿宋_GB2312" w:cs="Nimbus Roman"/>
                <w:color w:val="auto"/>
                <w:kern w:val="0"/>
                <w:sz w:val="22"/>
                <w:szCs w:val="22"/>
                <w:highlight w:val="none"/>
              </w:rPr>
            </w:pPr>
            <w:r>
              <w:rPr>
                <w:rFonts w:hint="default" w:ascii="Nimbus Roman" w:hAnsi="Nimbus Roman" w:eastAsia="仿宋_GB2312" w:cs="Nimbus Roman"/>
                <w:color w:val="auto"/>
                <w:kern w:val="0"/>
                <w:sz w:val="22"/>
                <w:szCs w:val="22"/>
                <w:highlight w:val="none"/>
              </w:rPr>
              <w:t>参保人数占职工总人数比例</w:t>
            </w:r>
          </w:p>
        </w:tc>
        <w:tc>
          <w:tcPr>
            <w:tcW w:w="4014"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500" w:lineRule="exact"/>
              <w:jc w:val="left"/>
              <w:textAlignment w:val="auto"/>
              <w:rPr>
                <w:rFonts w:hint="default" w:ascii="Nimbus Roman" w:hAnsi="Nimbus Roman" w:eastAsia="仿宋_GB2312" w:cs="Nimbus Roman"/>
                <w:color w:val="auto"/>
                <w:kern w:val="0"/>
                <w:sz w:val="22"/>
                <w:szCs w:val="22"/>
                <w:highlight w:val="none"/>
              </w:rPr>
            </w:pPr>
            <w:r>
              <w:rPr>
                <w:rFonts w:hint="default" w:ascii="Nimbus Roman" w:hAnsi="Nimbus Roman" w:eastAsia="仿宋_GB2312" w:cs="Nimbus Roman"/>
                <w:color w:val="auto"/>
                <w:kern w:val="0"/>
                <w:sz w:val="22"/>
                <w:szCs w:val="22"/>
                <w:highlight w:val="none"/>
              </w:rPr>
              <w:t>　</w:t>
            </w:r>
          </w:p>
        </w:tc>
      </w:tr>
      <w:tr>
        <w:tblPrEx>
          <w:tblCellMar>
            <w:top w:w="0" w:type="dxa"/>
            <w:left w:w="108" w:type="dxa"/>
            <w:bottom w:w="0" w:type="dxa"/>
            <w:right w:w="108" w:type="dxa"/>
          </w:tblCellMar>
        </w:tblPrEx>
        <w:trPr>
          <w:trHeight w:val="587" w:hRule="atLeast"/>
        </w:trPr>
        <w:tc>
          <w:tcPr>
            <w:tcW w:w="4825" w:type="dxa"/>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500" w:lineRule="exact"/>
              <w:jc w:val="left"/>
              <w:textAlignment w:val="auto"/>
              <w:rPr>
                <w:rFonts w:hint="default" w:ascii="Nimbus Roman" w:hAnsi="Nimbus Roman" w:eastAsia="仿宋_GB2312" w:cs="Nimbus Roman"/>
                <w:color w:val="auto"/>
                <w:kern w:val="0"/>
                <w:sz w:val="22"/>
                <w:szCs w:val="22"/>
                <w:highlight w:val="none"/>
              </w:rPr>
            </w:pPr>
            <w:r>
              <w:rPr>
                <w:rFonts w:hint="default" w:ascii="Nimbus Roman" w:hAnsi="Nimbus Roman" w:eastAsia="仿宋_GB2312" w:cs="Nimbus Roman"/>
                <w:color w:val="auto"/>
                <w:kern w:val="0"/>
                <w:sz w:val="22"/>
                <w:szCs w:val="22"/>
                <w:highlight w:val="none"/>
              </w:rPr>
              <w:t>各区市总工会意见（盖章）</w:t>
            </w:r>
          </w:p>
        </w:tc>
        <w:tc>
          <w:tcPr>
            <w:tcW w:w="4014" w:type="dxa"/>
            <w:tcBorders>
              <w:top w:val="nil"/>
              <w:left w:val="nil"/>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500" w:lineRule="exact"/>
              <w:jc w:val="left"/>
              <w:textAlignment w:val="auto"/>
              <w:rPr>
                <w:rFonts w:hint="default" w:ascii="Nimbus Roman" w:hAnsi="Nimbus Roman" w:eastAsia="仿宋_GB2312" w:cs="Nimbus Roman"/>
                <w:color w:val="auto"/>
                <w:kern w:val="0"/>
                <w:sz w:val="22"/>
                <w:szCs w:val="22"/>
                <w:highlight w:val="none"/>
              </w:rPr>
            </w:pPr>
            <w:r>
              <w:rPr>
                <w:rFonts w:hint="default" w:ascii="Nimbus Roman" w:hAnsi="Nimbus Roman" w:eastAsia="仿宋_GB2312" w:cs="Nimbus Roman"/>
                <w:color w:val="auto"/>
                <w:kern w:val="0"/>
                <w:sz w:val="22"/>
                <w:szCs w:val="22"/>
                <w:highlight w:val="none"/>
              </w:rPr>
              <w:t>　</w:t>
            </w:r>
          </w:p>
        </w:tc>
      </w:tr>
    </w:tbl>
    <w:p>
      <w:pPr>
        <w:keepNext w:val="0"/>
        <w:keepLines w:val="0"/>
        <w:pageBreakBefore w:val="0"/>
        <w:widowControl w:val="0"/>
        <w:tabs>
          <w:tab w:val="left" w:pos="7740"/>
          <w:tab w:val="left" w:pos="7920"/>
        </w:tabs>
        <w:kinsoku/>
        <w:wordWrap/>
        <w:overflowPunct/>
        <w:topLinePunct w:val="0"/>
        <w:autoSpaceDE/>
        <w:autoSpaceDN/>
        <w:bidi w:val="0"/>
        <w:adjustRightInd/>
        <w:snapToGrid/>
        <w:spacing w:line="400" w:lineRule="exact"/>
        <w:ind w:right="-2701" w:rightChars="-844"/>
        <w:textAlignment w:val="auto"/>
        <w:rPr>
          <w:rFonts w:hint="default" w:ascii="Nimbus Roman" w:hAnsi="Nimbus Roman" w:eastAsia="楷体_GB2312" w:cs="Nimbus Roman"/>
          <w:color w:val="auto"/>
          <w:sz w:val="24"/>
          <w:szCs w:val="24"/>
          <w:highlight w:val="none"/>
        </w:rPr>
      </w:pPr>
      <w:r>
        <w:rPr>
          <w:rFonts w:hint="default" w:ascii="Nimbus Roman" w:hAnsi="Nimbus Roman" w:eastAsia="楷体_GB2312" w:cs="Nimbus Roman"/>
          <w:color w:val="auto"/>
          <w:sz w:val="24"/>
          <w:szCs w:val="24"/>
          <w:highlight w:val="none"/>
        </w:rPr>
        <w:t>备注：</w:t>
      </w:r>
      <w:r>
        <w:rPr>
          <w:rFonts w:hint="default" w:ascii="Nimbus Roman" w:hAnsi="Nimbus Roman" w:eastAsia="楷体_GB2312" w:cs="Nimbus Roman"/>
          <w:color w:val="auto"/>
          <w:sz w:val="24"/>
          <w:szCs w:val="24"/>
          <w:highlight w:val="none"/>
          <w:lang w:val="en"/>
        </w:rPr>
        <w:t>1.该申请表与《团</w:t>
      </w:r>
      <w:r>
        <w:rPr>
          <w:rFonts w:hint="default" w:ascii="Nimbus Roman" w:hAnsi="Nimbus Roman" w:eastAsia="楷体_GB2312" w:cs="Nimbus Roman"/>
          <w:color w:val="auto"/>
          <w:sz w:val="24"/>
          <w:szCs w:val="24"/>
          <w:highlight w:val="none"/>
        </w:rPr>
        <w:t>体</w:t>
      </w:r>
      <w:r>
        <w:rPr>
          <w:rFonts w:hint="default" w:ascii="Nimbus Roman" w:hAnsi="Nimbus Roman" w:eastAsia="楷体_GB2312" w:cs="Nimbus Roman"/>
          <w:color w:val="auto"/>
          <w:sz w:val="24"/>
          <w:szCs w:val="24"/>
          <w:highlight w:val="none"/>
          <w:lang w:val="en"/>
        </w:rPr>
        <w:t>保险投保单》具有同等法律效力</w:t>
      </w:r>
      <w:r>
        <w:rPr>
          <w:rFonts w:hint="default" w:ascii="Nimbus Roman" w:hAnsi="Nimbus Roman" w:eastAsia="楷体_GB2312" w:cs="Nimbus Roman"/>
          <w:color w:val="auto"/>
          <w:sz w:val="24"/>
          <w:szCs w:val="24"/>
          <w:highlight w:val="none"/>
        </w:rPr>
        <w:t>；</w:t>
      </w:r>
    </w:p>
    <w:p>
      <w:pPr>
        <w:keepNext w:val="0"/>
        <w:keepLines w:val="0"/>
        <w:pageBreakBefore w:val="0"/>
        <w:widowControl w:val="0"/>
        <w:tabs>
          <w:tab w:val="left" w:pos="7740"/>
          <w:tab w:val="left" w:pos="7920"/>
        </w:tabs>
        <w:kinsoku/>
        <w:wordWrap/>
        <w:overflowPunct/>
        <w:topLinePunct w:val="0"/>
        <w:autoSpaceDE/>
        <w:autoSpaceDN/>
        <w:bidi w:val="0"/>
        <w:adjustRightInd/>
        <w:snapToGrid/>
        <w:spacing w:line="400" w:lineRule="exact"/>
        <w:ind w:right="-2701" w:rightChars="-844" w:firstLine="720" w:firstLineChars="300"/>
        <w:textAlignment w:val="auto"/>
        <w:rPr>
          <w:rFonts w:hint="default" w:ascii="Nimbus Roman" w:hAnsi="Nimbus Roman" w:eastAsia="楷体_GB2312" w:cs="Nimbus Roman"/>
          <w:color w:val="auto"/>
          <w:sz w:val="24"/>
          <w:szCs w:val="24"/>
          <w:highlight w:val="none"/>
          <w:lang w:val="en"/>
        </w:rPr>
      </w:pPr>
      <w:r>
        <w:rPr>
          <w:rFonts w:hint="default" w:ascii="Nimbus Roman" w:hAnsi="Nimbus Roman" w:eastAsia="楷体_GB2312" w:cs="Nimbus Roman"/>
          <w:color w:val="auto"/>
          <w:sz w:val="24"/>
          <w:szCs w:val="24"/>
          <w:highlight w:val="none"/>
          <w:lang w:val="en"/>
        </w:rPr>
        <w:t>2.我单位已将“惠工保”的保障责任、责任免除等</w:t>
      </w:r>
      <w:r>
        <w:rPr>
          <w:rFonts w:hint="default" w:ascii="Nimbus Roman" w:hAnsi="Nimbus Roman" w:eastAsia="楷体_GB2312" w:cs="Nimbus Roman"/>
          <w:color w:val="auto"/>
          <w:sz w:val="24"/>
          <w:szCs w:val="24"/>
          <w:highlight w:val="none"/>
          <w:lang w:val="en" w:eastAsia="zh-CN"/>
        </w:rPr>
        <w:t>有关情况</w:t>
      </w:r>
      <w:r>
        <w:rPr>
          <w:rFonts w:hint="default" w:ascii="Nimbus Roman" w:hAnsi="Nimbus Roman" w:eastAsia="楷体_GB2312" w:cs="Nimbus Roman"/>
          <w:color w:val="auto"/>
          <w:sz w:val="24"/>
          <w:szCs w:val="24"/>
          <w:highlight w:val="none"/>
          <w:lang w:val="en"/>
        </w:rPr>
        <w:t>告知各参保</w:t>
      </w:r>
    </w:p>
    <w:p>
      <w:pPr>
        <w:keepNext w:val="0"/>
        <w:keepLines w:val="0"/>
        <w:pageBreakBefore w:val="0"/>
        <w:widowControl w:val="0"/>
        <w:tabs>
          <w:tab w:val="left" w:pos="7740"/>
          <w:tab w:val="left" w:pos="7920"/>
        </w:tabs>
        <w:kinsoku/>
        <w:wordWrap/>
        <w:overflowPunct/>
        <w:topLinePunct w:val="0"/>
        <w:autoSpaceDE/>
        <w:autoSpaceDN/>
        <w:bidi w:val="0"/>
        <w:adjustRightInd/>
        <w:snapToGrid/>
        <w:spacing w:line="400" w:lineRule="exact"/>
        <w:ind w:right="-2701" w:rightChars="-844" w:firstLine="960" w:firstLineChars="400"/>
        <w:textAlignment w:val="auto"/>
        <w:rPr>
          <w:rFonts w:hint="default" w:ascii="Nimbus Roman" w:hAnsi="Nimbus Roman" w:eastAsia="楷体_GB2312" w:cs="Nimbus Roman"/>
          <w:color w:val="auto"/>
          <w:sz w:val="24"/>
          <w:szCs w:val="24"/>
          <w:highlight w:val="none"/>
          <w:lang w:eastAsia="zh-CN"/>
        </w:rPr>
      </w:pPr>
      <w:r>
        <w:rPr>
          <w:rFonts w:hint="default" w:ascii="Nimbus Roman" w:hAnsi="Nimbus Roman" w:eastAsia="楷体_GB2312" w:cs="Nimbus Roman"/>
          <w:color w:val="auto"/>
          <w:sz w:val="24"/>
          <w:szCs w:val="24"/>
          <w:highlight w:val="none"/>
          <w:lang w:val="en"/>
        </w:rPr>
        <w:t>被保险人，所有申请已得到被保险人的同意</w:t>
      </w:r>
      <w:r>
        <w:rPr>
          <w:rFonts w:hint="default" w:ascii="Nimbus Roman" w:hAnsi="Nimbus Roman" w:eastAsia="楷体_GB2312" w:cs="Nimbus Roman"/>
          <w:color w:val="auto"/>
          <w:sz w:val="24"/>
          <w:szCs w:val="24"/>
          <w:highlight w:val="none"/>
          <w:lang w:eastAsia="zh-CN"/>
        </w:rPr>
        <w:t>。</w:t>
      </w:r>
    </w:p>
    <w:p>
      <w:pPr>
        <w:keepNext w:val="0"/>
        <w:keepLines w:val="0"/>
        <w:pageBreakBefore w:val="0"/>
        <w:widowControl w:val="0"/>
        <w:numPr>
          <w:ilvl w:val="0"/>
          <w:numId w:val="0"/>
        </w:numPr>
        <w:tabs>
          <w:tab w:val="left" w:pos="7740"/>
          <w:tab w:val="left" w:pos="7920"/>
        </w:tabs>
        <w:kinsoku/>
        <w:wordWrap/>
        <w:overflowPunct/>
        <w:topLinePunct w:val="0"/>
        <w:autoSpaceDE/>
        <w:autoSpaceDN/>
        <w:bidi w:val="0"/>
        <w:adjustRightInd/>
        <w:snapToGrid/>
        <w:spacing w:line="400" w:lineRule="exact"/>
        <w:ind w:right="-2701" w:rightChars="-844" w:firstLine="720" w:firstLineChars="300"/>
        <w:jc w:val="left"/>
        <w:textAlignment w:val="auto"/>
        <w:rPr>
          <w:rFonts w:hint="default" w:ascii="Nimbus Roman" w:hAnsi="Nimbus Roman" w:eastAsia="楷体_GB2312" w:cs="Nimbus Roman"/>
          <w:color w:val="auto"/>
          <w:sz w:val="24"/>
          <w:szCs w:val="24"/>
          <w:highlight w:val="none"/>
          <w:lang w:val="en-US" w:eastAsia="zh-CN"/>
        </w:rPr>
      </w:pPr>
      <w:r>
        <w:rPr>
          <w:rFonts w:hint="default" w:ascii="Nimbus Roman" w:hAnsi="Nimbus Roman" w:eastAsia="楷体_GB2312" w:cs="Nimbus Roman"/>
          <w:color w:val="auto"/>
          <w:sz w:val="24"/>
          <w:szCs w:val="24"/>
          <w:highlight w:val="none"/>
          <w:lang w:val="en-US" w:eastAsia="zh-CN"/>
        </w:rPr>
        <w:t>3.证件类型包括：营业执照、统一社会信用代码证书、工会法人资格证书、</w:t>
      </w:r>
    </w:p>
    <w:p>
      <w:pPr>
        <w:keepNext w:val="0"/>
        <w:keepLines w:val="0"/>
        <w:pageBreakBefore w:val="0"/>
        <w:widowControl w:val="0"/>
        <w:kinsoku/>
        <w:wordWrap/>
        <w:overflowPunct/>
        <w:topLinePunct w:val="0"/>
        <w:autoSpaceDE/>
        <w:autoSpaceDN/>
        <w:bidi w:val="0"/>
        <w:adjustRightInd/>
        <w:snapToGrid/>
        <w:spacing w:line="400" w:lineRule="exact"/>
        <w:ind w:firstLine="960" w:firstLineChars="400"/>
        <w:textAlignment w:val="auto"/>
        <w:rPr>
          <w:rFonts w:hint="default" w:ascii="Nimbus Roman" w:hAnsi="Nimbus Roman" w:eastAsia="楷体_GB2312" w:cs="Nimbus Roman"/>
          <w:color w:val="auto"/>
          <w:sz w:val="24"/>
          <w:szCs w:val="24"/>
          <w:highlight w:val="none"/>
          <w:lang w:val="en-US" w:eastAsia="zh-CN"/>
        </w:rPr>
      </w:pPr>
      <w:r>
        <w:rPr>
          <w:rFonts w:hint="default" w:ascii="Nimbus Roman" w:hAnsi="Nimbus Roman" w:eastAsia="楷体_GB2312" w:cs="Nimbus Roman"/>
          <w:color w:val="auto"/>
          <w:sz w:val="24"/>
          <w:szCs w:val="24"/>
          <w:highlight w:val="none"/>
          <w:lang w:val="en-US" w:eastAsia="zh-CN"/>
        </w:rPr>
        <w:t>事业单位法人证书</w:t>
      </w:r>
    </w:p>
    <w:p>
      <w:pPr>
        <w:keepNext w:val="0"/>
        <w:keepLines w:val="0"/>
        <w:pageBreakBefore w:val="0"/>
        <w:widowControl w:val="0"/>
        <w:tabs>
          <w:tab w:val="left" w:pos="7740"/>
          <w:tab w:val="left" w:pos="7920"/>
        </w:tabs>
        <w:kinsoku/>
        <w:wordWrap/>
        <w:overflowPunct/>
        <w:topLinePunct w:val="0"/>
        <w:autoSpaceDE/>
        <w:autoSpaceDN/>
        <w:bidi w:val="0"/>
        <w:adjustRightInd/>
        <w:snapToGrid/>
        <w:spacing w:line="400" w:lineRule="exact"/>
        <w:ind w:right="-2701" w:rightChars="-844" w:firstLine="720" w:firstLineChars="300"/>
        <w:textAlignment w:val="auto"/>
        <w:rPr>
          <w:rFonts w:hint="default" w:ascii="Nimbus Roman" w:hAnsi="Nimbus Roman" w:eastAsia="楷体_GB2312" w:cs="Nimbus Roman"/>
          <w:color w:val="auto"/>
          <w:sz w:val="24"/>
          <w:szCs w:val="24"/>
          <w:highlight w:val="none"/>
          <w:lang w:val="en"/>
        </w:rPr>
      </w:pPr>
      <w:r>
        <w:rPr>
          <w:rFonts w:hint="default" w:ascii="Nimbus Roman" w:hAnsi="Nimbus Roman" w:eastAsia="楷体_GB2312" w:cs="Nimbus Roman"/>
          <w:color w:val="auto"/>
          <w:sz w:val="24"/>
          <w:szCs w:val="24"/>
          <w:highlight w:val="none"/>
          <w:lang w:val="en-US" w:eastAsia="zh-CN"/>
        </w:rPr>
        <w:t>4.</w:t>
      </w:r>
      <w:r>
        <w:rPr>
          <w:rFonts w:hint="default" w:ascii="Nimbus Roman" w:hAnsi="Nimbus Roman" w:eastAsia="楷体_GB2312" w:cs="Nimbus Roman"/>
          <w:color w:val="auto"/>
          <w:sz w:val="24"/>
          <w:szCs w:val="24"/>
          <w:highlight w:val="none"/>
          <w:lang w:val="en"/>
        </w:rPr>
        <w:t>证件类型及号码要与提交</w:t>
      </w:r>
      <w:r>
        <w:rPr>
          <w:rFonts w:hint="default" w:ascii="Nimbus Roman" w:hAnsi="Nimbus Roman" w:eastAsia="楷体_GB2312" w:cs="Nimbus Roman"/>
          <w:color w:val="auto"/>
          <w:sz w:val="24"/>
          <w:szCs w:val="24"/>
          <w:highlight w:val="none"/>
          <w:lang w:val="en" w:eastAsia="zh-CN"/>
        </w:rPr>
        <w:t>参保</w:t>
      </w:r>
      <w:r>
        <w:rPr>
          <w:rFonts w:hint="default" w:ascii="Nimbus Roman" w:hAnsi="Nimbus Roman" w:eastAsia="楷体_GB2312" w:cs="Nimbus Roman"/>
          <w:color w:val="auto"/>
          <w:sz w:val="24"/>
          <w:szCs w:val="24"/>
          <w:highlight w:val="none"/>
          <w:lang w:val="en"/>
        </w:rPr>
        <w:t>系统的证件类型</w:t>
      </w:r>
      <w:r>
        <w:rPr>
          <w:rFonts w:hint="default" w:ascii="Nimbus Roman" w:hAnsi="Nimbus Roman" w:eastAsia="楷体_GB2312" w:cs="Nimbus Roman"/>
          <w:color w:val="auto"/>
          <w:sz w:val="24"/>
          <w:szCs w:val="24"/>
          <w:highlight w:val="none"/>
          <w:lang w:val="en" w:eastAsia="zh-CN"/>
        </w:rPr>
        <w:t>及</w:t>
      </w:r>
      <w:r>
        <w:rPr>
          <w:rFonts w:hint="default" w:ascii="Nimbus Roman" w:hAnsi="Nimbus Roman" w:eastAsia="楷体_GB2312" w:cs="Nimbus Roman"/>
          <w:color w:val="auto"/>
          <w:sz w:val="24"/>
          <w:szCs w:val="24"/>
          <w:highlight w:val="none"/>
          <w:lang w:val="en"/>
        </w:rPr>
        <w:t>号码相一致。</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Nimbus Roman" w:hAnsi="Nimbus Roman" w:eastAsia="CESI黑体-GB2312" w:cs="Nimbus Roman"/>
          <w:color w:val="auto"/>
          <w:sz w:val="32"/>
          <w:szCs w:val="32"/>
          <w:highlight w:val="none"/>
          <w:lang w:eastAsia="zh-CN"/>
        </w:rPr>
      </w:pPr>
      <w:r>
        <w:rPr>
          <w:rFonts w:hint="default" w:ascii="Nimbus Roman" w:hAnsi="Nimbus Roman" w:eastAsia="CESI黑体-GB2312" w:cs="Nimbus Roman"/>
          <w:color w:val="auto"/>
          <w:sz w:val="32"/>
          <w:szCs w:val="32"/>
          <w:highlight w:val="none"/>
        </w:rPr>
        <w:t>附件</w:t>
      </w:r>
      <w:r>
        <w:rPr>
          <w:rFonts w:hint="eastAsia" w:ascii="Nimbus Roman" w:hAnsi="Nimbus Roman" w:eastAsia="CESI黑体-GB2312" w:cs="Nimbus Roman"/>
          <w:color w:val="auto"/>
          <w:sz w:val="32"/>
          <w:szCs w:val="32"/>
          <w:highlight w:val="none"/>
          <w:lang w:val="en-US" w:eastAsia="zh-CN"/>
        </w:rPr>
        <w:t>8</w:t>
      </w:r>
    </w:p>
    <w:p>
      <w:pPr>
        <w:keepNext w:val="0"/>
        <w:keepLines w:val="0"/>
        <w:pageBreakBefore w:val="0"/>
        <w:kinsoku/>
        <w:wordWrap/>
        <w:overflowPunct/>
        <w:topLinePunct w:val="0"/>
        <w:autoSpaceDE/>
        <w:autoSpaceDN/>
        <w:bidi w:val="0"/>
        <w:adjustRightInd/>
        <w:spacing w:line="560" w:lineRule="exact"/>
        <w:jc w:val="center"/>
        <w:textAlignment w:val="auto"/>
        <w:rPr>
          <w:rFonts w:hint="default" w:ascii="Nimbus Roman" w:hAnsi="Nimbus Roman" w:eastAsia="方正小标宋简体" w:cs="Nimbus Roman"/>
          <w:color w:val="auto"/>
          <w:sz w:val="36"/>
          <w:szCs w:val="36"/>
          <w:highlight w:val="none"/>
        </w:rPr>
      </w:pPr>
      <w:r>
        <w:rPr>
          <w:rFonts w:hint="default" w:ascii="Nimbus Roman" w:hAnsi="Nimbus Roman" w:eastAsia="方正小标宋简体" w:cs="Nimbus Roman"/>
          <w:color w:val="auto"/>
          <w:sz w:val="36"/>
          <w:szCs w:val="36"/>
          <w:highlight w:val="none"/>
        </w:rPr>
        <w:t>住院津贴互助保障项目人员手册</w:t>
      </w:r>
    </w:p>
    <w:p>
      <w:pPr>
        <w:keepNext w:val="0"/>
        <w:keepLines w:val="0"/>
        <w:pageBreakBefore w:val="0"/>
        <w:widowControl/>
        <w:kinsoku/>
        <w:wordWrap/>
        <w:overflowPunct/>
        <w:topLinePunct w:val="0"/>
        <w:autoSpaceDE/>
        <w:autoSpaceDN/>
        <w:bidi w:val="0"/>
        <w:adjustRightInd/>
        <w:spacing w:line="560" w:lineRule="exact"/>
        <w:jc w:val="left"/>
        <w:textAlignment w:val="auto"/>
        <w:rPr>
          <w:rFonts w:hint="default" w:ascii="Nimbus Roman" w:hAnsi="Nimbus Roman" w:eastAsia="仿宋_GB2312" w:cs="Nimbus Roman"/>
          <w:color w:val="auto"/>
          <w:kern w:val="0"/>
          <w:sz w:val="32"/>
          <w:szCs w:val="32"/>
          <w:highlight w:val="none"/>
        </w:rPr>
      </w:pPr>
      <w:r>
        <w:rPr>
          <w:rFonts w:hint="default" w:ascii="Nimbus Roman" w:hAnsi="Nimbus Roman" w:eastAsia="仿宋_GB2312" w:cs="Nimbus Roman"/>
          <w:color w:val="auto"/>
          <w:kern w:val="0"/>
          <w:sz w:val="32"/>
          <w:szCs w:val="32"/>
          <w:highlight w:val="none"/>
        </w:rPr>
        <w:t>单位名称（加盖公章）：</w:t>
      </w:r>
    </w:p>
    <w:tbl>
      <w:tblPr>
        <w:tblStyle w:val="9"/>
        <w:tblW w:w="9178" w:type="dxa"/>
        <w:tblInd w:w="93" w:type="dxa"/>
        <w:tblLayout w:type="fixed"/>
        <w:tblCellMar>
          <w:top w:w="0" w:type="dxa"/>
          <w:left w:w="108" w:type="dxa"/>
          <w:bottom w:w="0" w:type="dxa"/>
          <w:right w:w="108" w:type="dxa"/>
        </w:tblCellMar>
      </w:tblPr>
      <w:tblGrid>
        <w:gridCol w:w="1084"/>
        <w:gridCol w:w="1919"/>
        <w:gridCol w:w="2503"/>
        <w:gridCol w:w="2254"/>
        <w:gridCol w:w="1418"/>
      </w:tblGrid>
      <w:tr>
        <w:tblPrEx>
          <w:tblCellMar>
            <w:top w:w="0" w:type="dxa"/>
            <w:left w:w="108" w:type="dxa"/>
            <w:bottom w:w="0" w:type="dxa"/>
            <w:right w:w="108" w:type="dxa"/>
          </w:tblCellMar>
        </w:tblPrEx>
        <w:trPr>
          <w:trHeight w:val="547" w:hRule="atLeast"/>
        </w:trPr>
        <w:tc>
          <w:tcPr>
            <w:tcW w:w="1084"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Nimbus Roman" w:hAnsi="Nimbus Roman" w:eastAsia="仿宋_GB2312" w:cs="Nimbus Roman"/>
                <w:color w:val="auto"/>
                <w:kern w:val="0"/>
                <w:sz w:val="26"/>
                <w:szCs w:val="26"/>
                <w:highlight w:val="none"/>
              </w:rPr>
            </w:pPr>
            <w:r>
              <w:rPr>
                <w:rFonts w:hint="default" w:ascii="Nimbus Roman" w:hAnsi="Nimbus Roman" w:eastAsia="仿宋_GB2312" w:cs="Nimbus Roman"/>
                <w:color w:val="auto"/>
                <w:kern w:val="0"/>
                <w:sz w:val="26"/>
                <w:szCs w:val="26"/>
                <w:highlight w:val="none"/>
              </w:rPr>
              <w:t>序号</w:t>
            </w:r>
          </w:p>
        </w:tc>
        <w:tc>
          <w:tcPr>
            <w:tcW w:w="1919" w:type="dxa"/>
            <w:tcBorders>
              <w:top w:val="single" w:color="auto" w:sz="4" w:space="0"/>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Nimbus Roman" w:hAnsi="Nimbus Roman" w:eastAsia="仿宋_GB2312" w:cs="Nimbus Roman"/>
                <w:color w:val="auto"/>
                <w:kern w:val="0"/>
                <w:sz w:val="26"/>
                <w:szCs w:val="26"/>
                <w:highlight w:val="none"/>
              </w:rPr>
            </w:pPr>
            <w:r>
              <w:rPr>
                <w:rFonts w:hint="default" w:ascii="Nimbus Roman" w:hAnsi="Nimbus Roman" w:eastAsia="仿宋_GB2312" w:cs="Nimbus Roman"/>
                <w:color w:val="auto"/>
                <w:kern w:val="0"/>
                <w:sz w:val="26"/>
                <w:szCs w:val="26"/>
                <w:highlight w:val="none"/>
              </w:rPr>
              <w:t>姓名</w:t>
            </w:r>
          </w:p>
        </w:tc>
        <w:tc>
          <w:tcPr>
            <w:tcW w:w="2503" w:type="dxa"/>
            <w:tcBorders>
              <w:top w:val="single" w:color="auto" w:sz="4" w:space="0"/>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Nimbus Roman" w:hAnsi="Nimbus Roman" w:eastAsia="仿宋_GB2312" w:cs="Nimbus Roman"/>
                <w:color w:val="auto"/>
                <w:kern w:val="0"/>
                <w:sz w:val="26"/>
                <w:szCs w:val="26"/>
                <w:highlight w:val="none"/>
              </w:rPr>
            </w:pPr>
            <w:r>
              <w:rPr>
                <w:rFonts w:hint="default" w:ascii="Nimbus Roman" w:hAnsi="Nimbus Roman" w:eastAsia="仿宋_GB2312" w:cs="Nimbus Roman"/>
                <w:color w:val="auto"/>
                <w:kern w:val="0"/>
                <w:sz w:val="26"/>
                <w:szCs w:val="26"/>
                <w:highlight w:val="none"/>
              </w:rPr>
              <w:t>身份证号码（</w:t>
            </w:r>
            <w:r>
              <w:rPr>
                <w:rFonts w:hint="default" w:ascii="Nimbus Roman" w:hAnsi="Nimbus Roman" w:eastAsia="CESI仿宋-GB2312" w:cs="Nimbus Roman"/>
                <w:color w:val="auto"/>
                <w:kern w:val="0"/>
                <w:sz w:val="26"/>
                <w:szCs w:val="26"/>
                <w:highlight w:val="none"/>
              </w:rPr>
              <w:t>18</w:t>
            </w:r>
            <w:r>
              <w:rPr>
                <w:rFonts w:hint="default" w:ascii="Nimbus Roman" w:hAnsi="Nimbus Roman" w:eastAsia="仿宋_GB2312" w:cs="Nimbus Roman"/>
                <w:color w:val="auto"/>
                <w:kern w:val="0"/>
                <w:sz w:val="26"/>
                <w:szCs w:val="26"/>
                <w:highlight w:val="none"/>
              </w:rPr>
              <w:t>位）</w:t>
            </w:r>
          </w:p>
        </w:tc>
        <w:tc>
          <w:tcPr>
            <w:tcW w:w="2254" w:type="dxa"/>
            <w:tcBorders>
              <w:top w:val="single" w:color="auto" w:sz="4" w:space="0"/>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Nimbus Roman" w:hAnsi="Nimbus Roman" w:eastAsia="仿宋_GB2312" w:cs="Nimbus Roman"/>
                <w:color w:val="auto"/>
                <w:kern w:val="0"/>
                <w:sz w:val="26"/>
                <w:szCs w:val="26"/>
                <w:highlight w:val="none"/>
              </w:rPr>
            </w:pPr>
            <w:r>
              <w:rPr>
                <w:rFonts w:hint="default" w:ascii="Nimbus Roman" w:hAnsi="Nimbus Roman" w:eastAsia="仿宋_GB2312" w:cs="Nimbus Roman"/>
                <w:color w:val="auto"/>
                <w:kern w:val="0"/>
                <w:sz w:val="26"/>
                <w:szCs w:val="26"/>
                <w:highlight w:val="none"/>
              </w:rPr>
              <w:t>手机号码</w:t>
            </w:r>
          </w:p>
        </w:tc>
        <w:tc>
          <w:tcPr>
            <w:tcW w:w="1418" w:type="dxa"/>
            <w:tcBorders>
              <w:top w:val="single" w:color="auto" w:sz="4" w:space="0"/>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Nimbus Roman" w:hAnsi="Nimbus Roman" w:eastAsia="仿宋_GB2312" w:cs="Nimbus Roman"/>
                <w:color w:val="auto"/>
                <w:kern w:val="0"/>
                <w:sz w:val="26"/>
                <w:szCs w:val="26"/>
                <w:highlight w:val="none"/>
              </w:rPr>
            </w:pPr>
            <w:r>
              <w:rPr>
                <w:rFonts w:hint="default" w:ascii="Nimbus Roman" w:hAnsi="Nimbus Roman" w:eastAsia="仿宋_GB2312" w:cs="Nimbus Roman"/>
                <w:color w:val="auto"/>
                <w:kern w:val="0"/>
                <w:sz w:val="26"/>
                <w:szCs w:val="26"/>
                <w:highlight w:val="none"/>
              </w:rPr>
              <w:t>缴费金额</w:t>
            </w:r>
          </w:p>
        </w:tc>
      </w:tr>
      <w:tr>
        <w:tblPrEx>
          <w:tblCellMar>
            <w:top w:w="0" w:type="dxa"/>
            <w:left w:w="108" w:type="dxa"/>
            <w:bottom w:w="0" w:type="dxa"/>
            <w:right w:w="108" w:type="dxa"/>
          </w:tblCellMar>
        </w:tblPrEx>
        <w:trPr>
          <w:trHeight w:val="547" w:hRule="atLeast"/>
        </w:trPr>
        <w:tc>
          <w:tcPr>
            <w:tcW w:w="1084" w:type="dxa"/>
            <w:tcBorders>
              <w:top w:val="nil"/>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Nimbus Roman" w:hAnsi="Nimbus Roman" w:eastAsia="CESI仿宋-GB2312" w:cs="Nimbus Roman"/>
                <w:color w:val="auto"/>
                <w:kern w:val="0"/>
                <w:sz w:val="22"/>
                <w:szCs w:val="22"/>
                <w:highlight w:val="none"/>
              </w:rPr>
            </w:pPr>
            <w:r>
              <w:rPr>
                <w:rFonts w:hint="default" w:ascii="Nimbus Roman" w:hAnsi="Nimbus Roman" w:eastAsia="CESI仿宋-GB2312" w:cs="Nimbus Roman"/>
                <w:color w:val="auto"/>
                <w:kern w:val="0"/>
                <w:sz w:val="22"/>
                <w:szCs w:val="22"/>
                <w:highlight w:val="none"/>
              </w:rPr>
              <w:t>1</w:t>
            </w:r>
          </w:p>
        </w:tc>
        <w:tc>
          <w:tcPr>
            <w:tcW w:w="1919"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default" w:ascii="Nimbus Roman" w:hAnsi="Nimbus Roman" w:eastAsia="CESI仿宋-GB2312" w:cs="Nimbus Roman"/>
                <w:color w:val="auto"/>
                <w:kern w:val="0"/>
                <w:sz w:val="22"/>
                <w:szCs w:val="22"/>
                <w:highlight w:val="none"/>
              </w:rPr>
            </w:pPr>
            <w:r>
              <w:rPr>
                <w:rFonts w:hint="default" w:ascii="Nimbus Roman" w:hAnsi="Nimbus Roman" w:eastAsia="CESI仿宋-GB2312" w:cs="Nimbus Roman"/>
                <w:color w:val="auto"/>
                <w:kern w:val="0"/>
                <w:sz w:val="22"/>
                <w:szCs w:val="22"/>
                <w:highlight w:val="none"/>
              </w:rPr>
              <w:t>　</w:t>
            </w:r>
          </w:p>
        </w:tc>
        <w:tc>
          <w:tcPr>
            <w:tcW w:w="2503"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default" w:ascii="Nimbus Roman" w:hAnsi="Nimbus Roman" w:eastAsia="CESI仿宋-GB2312" w:cs="Nimbus Roman"/>
                <w:color w:val="auto"/>
                <w:kern w:val="0"/>
                <w:sz w:val="22"/>
                <w:szCs w:val="22"/>
                <w:highlight w:val="none"/>
              </w:rPr>
            </w:pPr>
            <w:r>
              <w:rPr>
                <w:rFonts w:hint="default" w:ascii="Nimbus Roman" w:hAnsi="Nimbus Roman" w:eastAsia="CESI仿宋-GB2312" w:cs="Nimbus Roman"/>
                <w:color w:val="auto"/>
                <w:kern w:val="0"/>
                <w:sz w:val="22"/>
                <w:szCs w:val="22"/>
                <w:highlight w:val="none"/>
              </w:rPr>
              <w:t>　</w:t>
            </w:r>
          </w:p>
        </w:tc>
        <w:tc>
          <w:tcPr>
            <w:tcW w:w="2254"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default" w:ascii="Nimbus Roman" w:hAnsi="Nimbus Roman" w:eastAsia="CESI仿宋-GB2312" w:cs="Nimbus Roman"/>
                <w:color w:val="auto"/>
                <w:kern w:val="0"/>
                <w:sz w:val="22"/>
                <w:szCs w:val="22"/>
                <w:highlight w:val="none"/>
              </w:rPr>
            </w:pPr>
            <w:r>
              <w:rPr>
                <w:rFonts w:hint="default" w:ascii="Nimbus Roman" w:hAnsi="Nimbus Roman" w:eastAsia="CESI仿宋-GB2312" w:cs="Nimbus Roman"/>
                <w:color w:val="auto"/>
                <w:kern w:val="0"/>
                <w:sz w:val="22"/>
                <w:szCs w:val="22"/>
                <w:highlight w:val="none"/>
              </w:rPr>
              <w:t>　</w:t>
            </w:r>
          </w:p>
        </w:tc>
        <w:tc>
          <w:tcPr>
            <w:tcW w:w="1418"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default" w:ascii="Nimbus Roman" w:hAnsi="Nimbus Roman" w:eastAsia="CESI仿宋-GB2312" w:cs="Nimbus Roman"/>
                <w:color w:val="auto"/>
                <w:kern w:val="0"/>
                <w:sz w:val="22"/>
                <w:szCs w:val="22"/>
                <w:highlight w:val="none"/>
              </w:rPr>
            </w:pPr>
            <w:r>
              <w:rPr>
                <w:rFonts w:hint="default" w:ascii="Nimbus Roman" w:hAnsi="Nimbus Roman" w:eastAsia="CESI仿宋-GB2312" w:cs="Nimbus Roman"/>
                <w:color w:val="auto"/>
                <w:kern w:val="0"/>
                <w:sz w:val="22"/>
                <w:szCs w:val="22"/>
                <w:highlight w:val="none"/>
              </w:rPr>
              <w:t>　</w:t>
            </w:r>
          </w:p>
        </w:tc>
      </w:tr>
      <w:tr>
        <w:tblPrEx>
          <w:tblCellMar>
            <w:top w:w="0" w:type="dxa"/>
            <w:left w:w="108" w:type="dxa"/>
            <w:bottom w:w="0" w:type="dxa"/>
            <w:right w:w="108" w:type="dxa"/>
          </w:tblCellMar>
        </w:tblPrEx>
        <w:trPr>
          <w:trHeight w:val="547" w:hRule="atLeast"/>
        </w:trPr>
        <w:tc>
          <w:tcPr>
            <w:tcW w:w="1084" w:type="dxa"/>
            <w:tcBorders>
              <w:top w:val="nil"/>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Nimbus Roman" w:hAnsi="Nimbus Roman" w:eastAsia="CESI仿宋-GB2312" w:cs="Nimbus Roman"/>
                <w:color w:val="auto"/>
                <w:kern w:val="0"/>
                <w:sz w:val="22"/>
                <w:szCs w:val="22"/>
                <w:highlight w:val="none"/>
              </w:rPr>
            </w:pPr>
            <w:r>
              <w:rPr>
                <w:rFonts w:hint="default" w:ascii="Nimbus Roman" w:hAnsi="Nimbus Roman" w:eastAsia="CESI仿宋-GB2312" w:cs="Nimbus Roman"/>
                <w:color w:val="auto"/>
                <w:kern w:val="0"/>
                <w:sz w:val="22"/>
                <w:szCs w:val="22"/>
                <w:highlight w:val="none"/>
              </w:rPr>
              <w:t>2</w:t>
            </w:r>
          </w:p>
        </w:tc>
        <w:tc>
          <w:tcPr>
            <w:tcW w:w="1919"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default" w:ascii="Nimbus Roman" w:hAnsi="Nimbus Roman" w:eastAsia="CESI仿宋-GB2312" w:cs="Nimbus Roman"/>
                <w:color w:val="auto"/>
                <w:kern w:val="0"/>
                <w:sz w:val="22"/>
                <w:szCs w:val="22"/>
                <w:highlight w:val="none"/>
              </w:rPr>
            </w:pPr>
            <w:r>
              <w:rPr>
                <w:rFonts w:hint="default" w:ascii="Nimbus Roman" w:hAnsi="Nimbus Roman" w:eastAsia="CESI仿宋-GB2312" w:cs="Nimbus Roman"/>
                <w:color w:val="auto"/>
                <w:kern w:val="0"/>
                <w:sz w:val="22"/>
                <w:szCs w:val="22"/>
                <w:highlight w:val="none"/>
              </w:rPr>
              <w:t>　</w:t>
            </w:r>
          </w:p>
        </w:tc>
        <w:tc>
          <w:tcPr>
            <w:tcW w:w="2503"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default" w:ascii="Nimbus Roman" w:hAnsi="Nimbus Roman" w:eastAsia="CESI仿宋-GB2312" w:cs="Nimbus Roman"/>
                <w:color w:val="auto"/>
                <w:kern w:val="0"/>
                <w:sz w:val="22"/>
                <w:szCs w:val="22"/>
                <w:highlight w:val="none"/>
              </w:rPr>
            </w:pPr>
            <w:r>
              <w:rPr>
                <w:rFonts w:hint="default" w:ascii="Nimbus Roman" w:hAnsi="Nimbus Roman" w:eastAsia="CESI仿宋-GB2312" w:cs="Nimbus Roman"/>
                <w:color w:val="auto"/>
                <w:kern w:val="0"/>
                <w:sz w:val="22"/>
                <w:szCs w:val="22"/>
                <w:highlight w:val="none"/>
              </w:rPr>
              <w:t>　</w:t>
            </w:r>
          </w:p>
        </w:tc>
        <w:tc>
          <w:tcPr>
            <w:tcW w:w="2254"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default" w:ascii="Nimbus Roman" w:hAnsi="Nimbus Roman" w:eastAsia="CESI仿宋-GB2312" w:cs="Nimbus Roman"/>
                <w:color w:val="auto"/>
                <w:kern w:val="0"/>
                <w:sz w:val="22"/>
                <w:szCs w:val="22"/>
                <w:highlight w:val="none"/>
              </w:rPr>
            </w:pPr>
            <w:r>
              <w:rPr>
                <w:rFonts w:hint="default" w:ascii="Nimbus Roman" w:hAnsi="Nimbus Roman" w:eastAsia="CESI仿宋-GB2312" w:cs="Nimbus Roman"/>
                <w:color w:val="auto"/>
                <w:kern w:val="0"/>
                <w:sz w:val="22"/>
                <w:szCs w:val="22"/>
                <w:highlight w:val="none"/>
              </w:rPr>
              <w:t>　</w:t>
            </w:r>
          </w:p>
        </w:tc>
        <w:tc>
          <w:tcPr>
            <w:tcW w:w="1418"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default" w:ascii="Nimbus Roman" w:hAnsi="Nimbus Roman" w:eastAsia="CESI仿宋-GB2312" w:cs="Nimbus Roman"/>
                <w:color w:val="auto"/>
                <w:kern w:val="0"/>
                <w:sz w:val="22"/>
                <w:szCs w:val="22"/>
                <w:highlight w:val="none"/>
              </w:rPr>
            </w:pPr>
            <w:r>
              <w:rPr>
                <w:rFonts w:hint="default" w:ascii="Nimbus Roman" w:hAnsi="Nimbus Roman" w:eastAsia="CESI仿宋-GB2312" w:cs="Nimbus Roman"/>
                <w:color w:val="auto"/>
                <w:kern w:val="0"/>
                <w:sz w:val="22"/>
                <w:szCs w:val="22"/>
                <w:highlight w:val="none"/>
              </w:rPr>
              <w:t>　</w:t>
            </w:r>
          </w:p>
        </w:tc>
      </w:tr>
      <w:tr>
        <w:trPr>
          <w:trHeight w:val="547" w:hRule="atLeast"/>
        </w:trPr>
        <w:tc>
          <w:tcPr>
            <w:tcW w:w="1084" w:type="dxa"/>
            <w:tcBorders>
              <w:top w:val="nil"/>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Nimbus Roman" w:hAnsi="Nimbus Roman" w:eastAsia="CESI仿宋-GB2312" w:cs="Nimbus Roman"/>
                <w:color w:val="auto"/>
                <w:kern w:val="0"/>
                <w:sz w:val="22"/>
                <w:szCs w:val="22"/>
                <w:highlight w:val="none"/>
              </w:rPr>
            </w:pPr>
            <w:r>
              <w:rPr>
                <w:rFonts w:hint="default" w:ascii="Nimbus Roman" w:hAnsi="Nimbus Roman" w:eastAsia="CESI仿宋-GB2312" w:cs="Nimbus Roman"/>
                <w:color w:val="auto"/>
                <w:kern w:val="0"/>
                <w:sz w:val="22"/>
                <w:szCs w:val="22"/>
                <w:highlight w:val="none"/>
              </w:rPr>
              <w:t>3</w:t>
            </w:r>
          </w:p>
        </w:tc>
        <w:tc>
          <w:tcPr>
            <w:tcW w:w="1919"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default" w:ascii="Nimbus Roman" w:hAnsi="Nimbus Roman" w:eastAsia="CESI仿宋-GB2312" w:cs="Nimbus Roman"/>
                <w:color w:val="auto"/>
                <w:kern w:val="0"/>
                <w:sz w:val="22"/>
                <w:szCs w:val="22"/>
                <w:highlight w:val="none"/>
              </w:rPr>
            </w:pPr>
            <w:r>
              <w:rPr>
                <w:rFonts w:hint="default" w:ascii="Nimbus Roman" w:hAnsi="Nimbus Roman" w:eastAsia="CESI仿宋-GB2312" w:cs="Nimbus Roman"/>
                <w:color w:val="auto"/>
                <w:kern w:val="0"/>
                <w:sz w:val="22"/>
                <w:szCs w:val="22"/>
                <w:highlight w:val="none"/>
              </w:rPr>
              <w:t>　</w:t>
            </w:r>
          </w:p>
        </w:tc>
        <w:tc>
          <w:tcPr>
            <w:tcW w:w="2503"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default" w:ascii="Nimbus Roman" w:hAnsi="Nimbus Roman" w:eastAsia="CESI仿宋-GB2312" w:cs="Nimbus Roman"/>
                <w:color w:val="auto"/>
                <w:kern w:val="0"/>
                <w:sz w:val="22"/>
                <w:szCs w:val="22"/>
                <w:highlight w:val="none"/>
              </w:rPr>
            </w:pPr>
            <w:r>
              <w:rPr>
                <w:rFonts w:hint="default" w:ascii="Nimbus Roman" w:hAnsi="Nimbus Roman" w:eastAsia="CESI仿宋-GB2312" w:cs="Nimbus Roman"/>
                <w:color w:val="auto"/>
                <w:kern w:val="0"/>
                <w:sz w:val="22"/>
                <w:szCs w:val="22"/>
                <w:highlight w:val="none"/>
              </w:rPr>
              <w:t>　</w:t>
            </w:r>
          </w:p>
        </w:tc>
        <w:tc>
          <w:tcPr>
            <w:tcW w:w="2254"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default" w:ascii="Nimbus Roman" w:hAnsi="Nimbus Roman" w:eastAsia="CESI仿宋-GB2312" w:cs="Nimbus Roman"/>
                <w:color w:val="auto"/>
                <w:kern w:val="0"/>
                <w:sz w:val="22"/>
                <w:szCs w:val="22"/>
                <w:highlight w:val="none"/>
              </w:rPr>
            </w:pPr>
            <w:r>
              <w:rPr>
                <w:rFonts w:hint="default" w:ascii="Nimbus Roman" w:hAnsi="Nimbus Roman" w:eastAsia="CESI仿宋-GB2312" w:cs="Nimbus Roman"/>
                <w:color w:val="auto"/>
                <w:kern w:val="0"/>
                <w:sz w:val="22"/>
                <w:szCs w:val="22"/>
                <w:highlight w:val="none"/>
              </w:rPr>
              <w:t>　</w:t>
            </w:r>
          </w:p>
        </w:tc>
        <w:tc>
          <w:tcPr>
            <w:tcW w:w="1418"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default" w:ascii="Nimbus Roman" w:hAnsi="Nimbus Roman" w:eastAsia="CESI仿宋-GB2312" w:cs="Nimbus Roman"/>
                <w:color w:val="auto"/>
                <w:kern w:val="0"/>
                <w:sz w:val="22"/>
                <w:szCs w:val="22"/>
                <w:highlight w:val="none"/>
              </w:rPr>
            </w:pPr>
            <w:r>
              <w:rPr>
                <w:rFonts w:hint="default" w:ascii="Nimbus Roman" w:hAnsi="Nimbus Roman" w:eastAsia="CESI仿宋-GB2312" w:cs="Nimbus Roman"/>
                <w:color w:val="auto"/>
                <w:kern w:val="0"/>
                <w:sz w:val="22"/>
                <w:szCs w:val="22"/>
                <w:highlight w:val="none"/>
              </w:rPr>
              <w:t>　</w:t>
            </w:r>
          </w:p>
        </w:tc>
      </w:tr>
      <w:tr>
        <w:tblPrEx>
          <w:tblCellMar>
            <w:top w:w="0" w:type="dxa"/>
            <w:left w:w="108" w:type="dxa"/>
            <w:bottom w:w="0" w:type="dxa"/>
            <w:right w:w="108" w:type="dxa"/>
          </w:tblCellMar>
        </w:tblPrEx>
        <w:trPr>
          <w:trHeight w:val="547" w:hRule="atLeast"/>
        </w:trPr>
        <w:tc>
          <w:tcPr>
            <w:tcW w:w="1084" w:type="dxa"/>
            <w:tcBorders>
              <w:top w:val="nil"/>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Nimbus Roman" w:hAnsi="Nimbus Roman" w:eastAsia="CESI仿宋-GB2312" w:cs="Nimbus Roman"/>
                <w:color w:val="auto"/>
                <w:kern w:val="0"/>
                <w:sz w:val="22"/>
                <w:szCs w:val="22"/>
                <w:highlight w:val="none"/>
              </w:rPr>
            </w:pPr>
            <w:r>
              <w:rPr>
                <w:rFonts w:hint="default" w:ascii="Nimbus Roman" w:hAnsi="Nimbus Roman" w:eastAsia="CESI仿宋-GB2312" w:cs="Nimbus Roman"/>
                <w:color w:val="auto"/>
                <w:kern w:val="0"/>
                <w:sz w:val="22"/>
                <w:szCs w:val="22"/>
                <w:highlight w:val="none"/>
              </w:rPr>
              <w:t>4</w:t>
            </w:r>
          </w:p>
        </w:tc>
        <w:tc>
          <w:tcPr>
            <w:tcW w:w="1919"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default" w:ascii="Nimbus Roman" w:hAnsi="Nimbus Roman" w:eastAsia="CESI仿宋-GB2312" w:cs="Nimbus Roman"/>
                <w:color w:val="auto"/>
                <w:kern w:val="0"/>
                <w:sz w:val="22"/>
                <w:szCs w:val="22"/>
                <w:highlight w:val="none"/>
              </w:rPr>
            </w:pPr>
            <w:r>
              <w:rPr>
                <w:rFonts w:hint="default" w:ascii="Nimbus Roman" w:hAnsi="Nimbus Roman" w:eastAsia="CESI仿宋-GB2312" w:cs="Nimbus Roman"/>
                <w:color w:val="auto"/>
                <w:kern w:val="0"/>
                <w:sz w:val="22"/>
                <w:szCs w:val="22"/>
                <w:highlight w:val="none"/>
              </w:rPr>
              <w:t>　</w:t>
            </w:r>
          </w:p>
        </w:tc>
        <w:tc>
          <w:tcPr>
            <w:tcW w:w="2503"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default" w:ascii="Nimbus Roman" w:hAnsi="Nimbus Roman" w:eastAsia="CESI仿宋-GB2312" w:cs="Nimbus Roman"/>
                <w:color w:val="auto"/>
                <w:kern w:val="0"/>
                <w:sz w:val="22"/>
                <w:szCs w:val="22"/>
                <w:highlight w:val="none"/>
              </w:rPr>
            </w:pPr>
            <w:r>
              <w:rPr>
                <w:rFonts w:hint="default" w:ascii="Nimbus Roman" w:hAnsi="Nimbus Roman" w:eastAsia="CESI仿宋-GB2312" w:cs="Nimbus Roman"/>
                <w:color w:val="auto"/>
                <w:kern w:val="0"/>
                <w:sz w:val="22"/>
                <w:szCs w:val="22"/>
                <w:highlight w:val="none"/>
              </w:rPr>
              <w:t>　</w:t>
            </w:r>
          </w:p>
        </w:tc>
        <w:tc>
          <w:tcPr>
            <w:tcW w:w="2254"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default" w:ascii="Nimbus Roman" w:hAnsi="Nimbus Roman" w:eastAsia="CESI仿宋-GB2312" w:cs="Nimbus Roman"/>
                <w:color w:val="auto"/>
                <w:kern w:val="0"/>
                <w:sz w:val="22"/>
                <w:szCs w:val="22"/>
                <w:highlight w:val="none"/>
              </w:rPr>
            </w:pPr>
            <w:r>
              <w:rPr>
                <w:rFonts w:hint="default" w:ascii="Nimbus Roman" w:hAnsi="Nimbus Roman" w:eastAsia="CESI仿宋-GB2312" w:cs="Nimbus Roman"/>
                <w:color w:val="auto"/>
                <w:kern w:val="0"/>
                <w:sz w:val="22"/>
                <w:szCs w:val="22"/>
                <w:highlight w:val="none"/>
              </w:rPr>
              <w:t>　</w:t>
            </w:r>
          </w:p>
        </w:tc>
        <w:tc>
          <w:tcPr>
            <w:tcW w:w="1418"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default" w:ascii="Nimbus Roman" w:hAnsi="Nimbus Roman" w:eastAsia="CESI仿宋-GB2312" w:cs="Nimbus Roman"/>
                <w:color w:val="auto"/>
                <w:kern w:val="0"/>
                <w:sz w:val="22"/>
                <w:szCs w:val="22"/>
                <w:highlight w:val="none"/>
              </w:rPr>
            </w:pPr>
            <w:r>
              <w:rPr>
                <w:rFonts w:hint="default" w:ascii="Nimbus Roman" w:hAnsi="Nimbus Roman" w:eastAsia="CESI仿宋-GB2312" w:cs="Nimbus Roman"/>
                <w:color w:val="auto"/>
                <w:kern w:val="0"/>
                <w:sz w:val="22"/>
                <w:szCs w:val="22"/>
                <w:highlight w:val="none"/>
              </w:rPr>
              <w:t>　</w:t>
            </w:r>
          </w:p>
        </w:tc>
      </w:tr>
      <w:tr>
        <w:tblPrEx>
          <w:tblCellMar>
            <w:top w:w="0" w:type="dxa"/>
            <w:left w:w="108" w:type="dxa"/>
            <w:bottom w:w="0" w:type="dxa"/>
            <w:right w:w="108" w:type="dxa"/>
          </w:tblCellMar>
        </w:tblPrEx>
        <w:trPr>
          <w:trHeight w:val="547" w:hRule="atLeast"/>
        </w:trPr>
        <w:tc>
          <w:tcPr>
            <w:tcW w:w="1084" w:type="dxa"/>
            <w:tcBorders>
              <w:top w:val="nil"/>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Nimbus Roman" w:hAnsi="Nimbus Roman" w:eastAsia="CESI仿宋-GB2312" w:cs="Nimbus Roman"/>
                <w:color w:val="auto"/>
                <w:kern w:val="0"/>
                <w:sz w:val="22"/>
                <w:szCs w:val="22"/>
                <w:highlight w:val="none"/>
              </w:rPr>
            </w:pPr>
            <w:r>
              <w:rPr>
                <w:rFonts w:hint="default" w:ascii="Nimbus Roman" w:hAnsi="Nimbus Roman" w:eastAsia="CESI仿宋-GB2312" w:cs="Nimbus Roman"/>
                <w:color w:val="auto"/>
                <w:kern w:val="0"/>
                <w:sz w:val="22"/>
                <w:szCs w:val="22"/>
                <w:highlight w:val="none"/>
              </w:rPr>
              <w:t>5</w:t>
            </w:r>
          </w:p>
        </w:tc>
        <w:tc>
          <w:tcPr>
            <w:tcW w:w="1919"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default" w:ascii="Nimbus Roman" w:hAnsi="Nimbus Roman" w:eastAsia="CESI仿宋-GB2312" w:cs="Nimbus Roman"/>
                <w:color w:val="auto"/>
                <w:kern w:val="0"/>
                <w:sz w:val="22"/>
                <w:szCs w:val="22"/>
                <w:highlight w:val="none"/>
              </w:rPr>
            </w:pPr>
            <w:r>
              <w:rPr>
                <w:rFonts w:hint="default" w:ascii="Nimbus Roman" w:hAnsi="Nimbus Roman" w:eastAsia="CESI仿宋-GB2312" w:cs="Nimbus Roman"/>
                <w:color w:val="auto"/>
                <w:kern w:val="0"/>
                <w:sz w:val="22"/>
                <w:szCs w:val="22"/>
                <w:highlight w:val="none"/>
              </w:rPr>
              <w:t>　</w:t>
            </w:r>
          </w:p>
        </w:tc>
        <w:tc>
          <w:tcPr>
            <w:tcW w:w="2503"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default" w:ascii="Nimbus Roman" w:hAnsi="Nimbus Roman" w:eastAsia="CESI仿宋-GB2312" w:cs="Nimbus Roman"/>
                <w:color w:val="auto"/>
                <w:kern w:val="0"/>
                <w:sz w:val="22"/>
                <w:szCs w:val="22"/>
                <w:highlight w:val="none"/>
              </w:rPr>
            </w:pPr>
            <w:r>
              <w:rPr>
                <w:rFonts w:hint="default" w:ascii="Nimbus Roman" w:hAnsi="Nimbus Roman" w:eastAsia="CESI仿宋-GB2312" w:cs="Nimbus Roman"/>
                <w:color w:val="auto"/>
                <w:kern w:val="0"/>
                <w:sz w:val="22"/>
                <w:szCs w:val="22"/>
                <w:highlight w:val="none"/>
              </w:rPr>
              <w:t>　</w:t>
            </w:r>
          </w:p>
        </w:tc>
        <w:tc>
          <w:tcPr>
            <w:tcW w:w="2254"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default" w:ascii="Nimbus Roman" w:hAnsi="Nimbus Roman" w:eastAsia="CESI仿宋-GB2312" w:cs="Nimbus Roman"/>
                <w:color w:val="auto"/>
                <w:kern w:val="0"/>
                <w:sz w:val="22"/>
                <w:szCs w:val="22"/>
                <w:highlight w:val="none"/>
              </w:rPr>
            </w:pPr>
            <w:r>
              <w:rPr>
                <w:rFonts w:hint="default" w:ascii="Nimbus Roman" w:hAnsi="Nimbus Roman" w:eastAsia="CESI仿宋-GB2312" w:cs="Nimbus Roman"/>
                <w:color w:val="auto"/>
                <w:kern w:val="0"/>
                <w:sz w:val="22"/>
                <w:szCs w:val="22"/>
                <w:highlight w:val="none"/>
              </w:rPr>
              <w:t>　</w:t>
            </w:r>
          </w:p>
        </w:tc>
        <w:tc>
          <w:tcPr>
            <w:tcW w:w="1418"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default" w:ascii="Nimbus Roman" w:hAnsi="Nimbus Roman" w:eastAsia="CESI仿宋-GB2312" w:cs="Nimbus Roman"/>
                <w:color w:val="auto"/>
                <w:kern w:val="0"/>
                <w:sz w:val="22"/>
                <w:szCs w:val="22"/>
                <w:highlight w:val="none"/>
              </w:rPr>
            </w:pPr>
            <w:r>
              <w:rPr>
                <w:rFonts w:hint="default" w:ascii="Nimbus Roman" w:hAnsi="Nimbus Roman" w:eastAsia="CESI仿宋-GB2312" w:cs="Nimbus Roman"/>
                <w:color w:val="auto"/>
                <w:kern w:val="0"/>
                <w:sz w:val="22"/>
                <w:szCs w:val="22"/>
                <w:highlight w:val="none"/>
              </w:rPr>
              <w:t>　</w:t>
            </w:r>
          </w:p>
        </w:tc>
      </w:tr>
      <w:tr>
        <w:tblPrEx>
          <w:tblCellMar>
            <w:top w:w="0" w:type="dxa"/>
            <w:left w:w="108" w:type="dxa"/>
            <w:bottom w:w="0" w:type="dxa"/>
            <w:right w:w="108" w:type="dxa"/>
          </w:tblCellMar>
        </w:tblPrEx>
        <w:trPr>
          <w:trHeight w:val="547" w:hRule="atLeast"/>
        </w:trPr>
        <w:tc>
          <w:tcPr>
            <w:tcW w:w="1084" w:type="dxa"/>
            <w:tcBorders>
              <w:top w:val="nil"/>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Nimbus Roman" w:hAnsi="Nimbus Roman" w:eastAsia="CESI仿宋-GB2312" w:cs="Nimbus Roman"/>
                <w:color w:val="auto"/>
                <w:kern w:val="0"/>
                <w:sz w:val="22"/>
                <w:szCs w:val="22"/>
                <w:highlight w:val="none"/>
              </w:rPr>
            </w:pPr>
            <w:r>
              <w:rPr>
                <w:rFonts w:hint="default" w:ascii="Nimbus Roman" w:hAnsi="Nimbus Roman" w:eastAsia="CESI仿宋-GB2312" w:cs="Nimbus Roman"/>
                <w:color w:val="auto"/>
                <w:kern w:val="0"/>
                <w:sz w:val="22"/>
                <w:szCs w:val="22"/>
                <w:highlight w:val="none"/>
              </w:rPr>
              <w:t>6</w:t>
            </w:r>
          </w:p>
        </w:tc>
        <w:tc>
          <w:tcPr>
            <w:tcW w:w="1919"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default" w:ascii="Nimbus Roman" w:hAnsi="Nimbus Roman" w:eastAsia="CESI仿宋-GB2312" w:cs="Nimbus Roman"/>
                <w:color w:val="auto"/>
                <w:kern w:val="0"/>
                <w:sz w:val="22"/>
                <w:szCs w:val="22"/>
                <w:highlight w:val="none"/>
              </w:rPr>
            </w:pPr>
            <w:r>
              <w:rPr>
                <w:rFonts w:hint="default" w:ascii="Nimbus Roman" w:hAnsi="Nimbus Roman" w:eastAsia="CESI仿宋-GB2312" w:cs="Nimbus Roman"/>
                <w:color w:val="auto"/>
                <w:kern w:val="0"/>
                <w:sz w:val="22"/>
                <w:szCs w:val="22"/>
                <w:highlight w:val="none"/>
              </w:rPr>
              <w:t>　</w:t>
            </w:r>
          </w:p>
        </w:tc>
        <w:tc>
          <w:tcPr>
            <w:tcW w:w="2503"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default" w:ascii="Nimbus Roman" w:hAnsi="Nimbus Roman" w:eastAsia="CESI仿宋-GB2312" w:cs="Nimbus Roman"/>
                <w:color w:val="auto"/>
                <w:kern w:val="0"/>
                <w:sz w:val="22"/>
                <w:szCs w:val="22"/>
                <w:highlight w:val="none"/>
              </w:rPr>
            </w:pPr>
            <w:r>
              <w:rPr>
                <w:rFonts w:hint="default" w:ascii="Nimbus Roman" w:hAnsi="Nimbus Roman" w:eastAsia="CESI仿宋-GB2312" w:cs="Nimbus Roman"/>
                <w:color w:val="auto"/>
                <w:kern w:val="0"/>
                <w:sz w:val="22"/>
                <w:szCs w:val="22"/>
                <w:highlight w:val="none"/>
              </w:rPr>
              <w:t>　</w:t>
            </w:r>
          </w:p>
        </w:tc>
        <w:tc>
          <w:tcPr>
            <w:tcW w:w="2254"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default" w:ascii="Nimbus Roman" w:hAnsi="Nimbus Roman" w:eastAsia="CESI仿宋-GB2312" w:cs="Nimbus Roman"/>
                <w:color w:val="auto"/>
                <w:kern w:val="0"/>
                <w:sz w:val="22"/>
                <w:szCs w:val="22"/>
                <w:highlight w:val="none"/>
              </w:rPr>
            </w:pPr>
            <w:r>
              <w:rPr>
                <w:rFonts w:hint="default" w:ascii="Nimbus Roman" w:hAnsi="Nimbus Roman" w:eastAsia="CESI仿宋-GB2312" w:cs="Nimbus Roman"/>
                <w:color w:val="auto"/>
                <w:kern w:val="0"/>
                <w:sz w:val="22"/>
                <w:szCs w:val="22"/>
                <w:highlight w:val="none"/>
              </w:rPr>
              <w:t>　</w:t>
            </w:r>
          </w:p>
        </w:tc>
        <w:tc>
          <w:tcPr>
            <w:tcW w:w="1418"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default" w:ascii="Nimbus Roman" w:hAnsi="Nimbus Roman" w:eastAsia="CESI仿宋-GB2312" w:cs="Nimbus Roman"/>
                <w:color w:val="auto"/>
                <w:kern w:val="0"/>
                <w:sz w:val="22"/>
                <w:szCs w:val="22"/>
                <w:highlight w:val="none"/>
              </w:rPr>
            </w:pPr>
            <w:r>
              <w:rPr>
                <w:rFonts w:hint="default" w:ascii="Nimbus Roman" w:hAnsi="Nimbus Roman" w:eastAsia="CESI仿宋-GB2312" w:cs="Nimbus Roman"/>
                <w:color w:val="auto"/>
                <w:kern w:val="0"/>
                <w:sz w:val="22"/>
                <w:szCs w:val="22"/>
                <w:highlight w:val="none"/>
              </w:rPr>
              <w:t>　</w:t>
            </w:r>
          </w:p>
        </w:tc>
      </w:tr>
      <w:tr>
        <w:trPr>
          <w:trHeight w:val="547" w:hRule="atLeast"/>
        </w:trPr>
        <w:tc>
          <w:tcPr>
            <w:tcW w:w="1084" w:type="dxa"/>
            <w:tcBorders>
              <w:top w:val="nil"/>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Nimbus Roman" w:hAnsi="Nimbus Roman" w:eastAsia="CESI仿宋-GB2312" w:cs="Nimbus Roman"/>
                <w:color w:val="auto"/>
                <w:kern w:val="0"/>
                <w:sz w:val="22"/>
                <w:szCs w:val="22"/>
                <w:highlight w:val="none"/>
              </w:rPr>
            </w:pPr>
            <w:r>
              <w:rPr>
                <w:rFonts w:hint="default" w:ascii="Nimbus Roman" w:hAnsi="Nimbus Roman" w:eastAsia="CESI仿宋-GB2312" w:cs="Nimbus Roman"/>
                <w:color w:val="auto"/>
                <w:kern w:val="0"/>
                <w:sz w:val="22"/>
                <w:szCs w:val="22"/>
                <w:highlight w:val="none"/>
              </w:rPr>
              <w:t>7</w:t>
            </w:r>
          </w:p>
        </w:tc>
        <w:tc>
          <w:tcPr>
            <w:tcW w:w="1919"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default" w:ascii="Nimbus Roman" w:hAnsi="Nimbus Roman" w:eastAsia="CESI仿宋-GB2312" w:cs="Nimbus Roman"/>
                <w:color w:val="auto"/>
                <w:kern w:val="0"/>
                <w:sz w:val="22"/>
                <w:szCs w:val="22"/>
                <w:highlight w:val="none"/>
              </w:rPr>
            </w:pPr>
            <w:r>
              <w:rPr>
                <w:rFonts w:hint="default" w:ascii="Nimbus Roman" w:hAnsi="Nimbus Roman" w:eastAsia="CESI仿宋-GB2312" w:cs="Nimbus Roman"/>
                <w:color w:val="auto"/>
                <w:kern w:val="0"/>
                <w:sz w:val="22"/>
                <w:szCs w:val="22"/>
                <w:highlight w:val="none"/>
              </w:rPr>
              <w:t>　</w:t>
            </w:r>
          </w:p>
        </w:tc>
        <w:tc>
          <w:tcPr>
            <w:tcW w:w="2503"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default" w:ascii="Nimbus Roman" w:hAnsi="Nimbus Roman" w:eastAsia="CESI仿宋-GB2312" w:cs="Nimbus Roman"/>
                <w:color w:val="auto"/>
                <w:kern w:val="0"/>
                <w:sz w:val="22"/>
                <w:szCs w:val="22"/>
                <w:highlight w:val="none"/>
              </w:rPr>
            </w:pPr>
            <w:r>
              <w:rPr>
                <w:rFonts w:hint="default" w:ascii="Nimbus Roman" w:hAnsi="Nimbus Roman" w:eastAsia="CESI仿宋-GB2312" w:cs="Nimbus Roman"/>
                <w:color w:val="auto"/>
                <w:kern w:val="0"/>
                <w:sz w:val="22"/>
                <w:szCs w:val="22"/>
                <w:highlight w:val="none"/>
              </w:rPr>
              <w:t>　</w:t>
            </w:r>
          </w:p>
        </w:tc>
        <w:tc>
          <w:tcPr>
            <w:tcW w:w="2254"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default" w:ascii="Nimbus Roman" w:hAnsi="Nimbus Roman" w:eastAsia="CESI仿宋-GB2312" w:cs="Nimbus Roman"/>
                <w:color w:val="auto"/>
                <w:kern w:val="0"/>
                <w:sz w:val="22"/>
                <w:szCs w:val="22"/>
                <w:highlight w:val="none"/>
              </w:rPr>
            </w:pPr>
            <w:r>
              <w:rPr>
                <w:rFonts w:hint="default" w:ascii="Nimbus Roman" w:hAnsi="Nimbus Roman" w:eastAsia="CESI仿宋-GB2312" w:cs="Nimbus Roman"/>
                <w:color w:val="auto"/>
                <w:kern w:val="0"/>
                <w:sz w:val="22"/>
                <w:szCs w:val="22"/>
                <w:highlight w:val="none"/>
              </w:rPr>
              <w:t>　</w:t>
            </w:r>
          </w:p>
        </w:tc>
        <w:tc>
          <w:tcPr>
            <w:tcW w:w="1418"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default" w:ascii="Nimbus Roman" w:hAnsi="Nimbus Roman" w:eastAsia="CESI仿宋-GB2312" w:cs="Nimbus Roman"/>
                <w:color w:val="auto"/>
                <w:kern w:val="0"/>
                <w:sz w:val="22"/>
                <w:szCs w:val="22"/>
                <w:highlight w:val="none"/>
              </w:rPr>
            </w:pPr>
            <w:r>
              <w:rPr>
                <w:rFonts w:hint="default" w:ascii="Nimbus Roman" w:hAnsi="Nimbus Roman" w:eastAsia="CESI仿宋-GB2312" w:cs="Nimbus Roman"/>
                <w:color w:val="auto"/>
                <w:kern w:val="0"/>
                <w:sz w:val="22"/>
                <w:szCs w:val="22"/>
                <w:highlight w:val="none"/>
              </w:rPr>
              <w:t>　</w:t>
            </w:r>
          </w:p>
        </w:tc>
      </w:tr>
      <w:tr>
        <w:tblPrEx>
          <w:tblCellMar>
            <w:top w:w="0" w:type="dxa"/>
            <w:left w:w="108" w:type="dxa"/>
            <w:bottom w:w="0" w:type="dxa"/>
            <w:right w:w="108" w:type="dxa"/>
          </w:tblCellMar>
        </w:tblPrEx>
        <w:trPr>
          <w:trHeight w:val="547" w:hRule="atLeast"/>
        </w:trPr>
        <w:tc>
          <w:tcPr>
            <w:tcW w:w="1084" w:type="dxa"/>
            <w:tcBorders>
              <w:top w:val="nil"/>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Nimbus Roman" w:hAnsi="Nimbus Roman" w:eastAsia="CESI仿宋-GB2312" w:cs="Nimbus Roman"/>
                <w:color w:val="auto"/>
                <w:kern w:val="0"/>
                <w:sz w:val="22"/>
                <w:szCs w:val="22"/>
                <w:highlight w:val="none"/>
              </w:rPr>
            </w:pPr>
            <w:r>
              <w:rPr>
                <w:rFonts w:hint="default" w:ascii="Nimbus Roman" w:hAnsi="Nimbus Roman" w:eastAsia="CESI仿宋-GB2312" w:cs="Nimbus Roman"/>
                <w:color w:val="auto"/>
                <w:kern w:val="0"/>
                <w:sz w:val="22"/>
                <w:szCs w:val="22"/>
                <w:highlight w:val="none"/>
              </w:rPr>
              <w:t>8</w:t>
            </w:r>
          </w:p>
        </w:tc>
        <w:tc>
          <w:tcPr>
            <w:tcW w:w="1919"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default" w:ascii="Nimbus Roman" w:hAnsi="Nimbus Roman" w:eastAsia="CESI仿宋-GB2312" w:cs="Nimbus Roman"/>
                <w:color w:val="auto"/>
                <w:kern w:val="0"/>
                <w:sz w:val="22"/>
                <w:szCs w:val="22"/>
                <w:highlight w:val="none"/>
              </w:rPr>
            </w:pPr>
            <w:r>
              <w:rPr>
                <w:rFonts w:hint="default" w:ascii="Nimbus Roman" w:hAnsi="Nimbus Roman" w:eastAsia="CESI仿宋-GB2312" w:cs="Nimbus Roman"/>
                <w:color w:val="auto"/>
                <w:kern w:val="0"/>
                <w:sz w:val="22"/>
                <w:szCs w:val="22"/>
                <w:highlight w:val="none"/>
              </w:rPr>
              <w:t>　</w:t>
            </w:r>
          </w:p>
        </w:tc>
        <w:tc>
          <w:tcPr>
            <w:tcW w:w="2503"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default" w:ascii="Nimbus Roman" w:hAnsi="Nimbus Roman" w:eastAsia="CESI仿宋-GB2312" w:cs="Nimbus Roman"/>
                <w:color w:val="auto"/>
                <w:kern w:val="0"/>
                <w:sz w:val="22"/>
                <w:szCs w:val="22"/>
                <w:highlight w:val="none"/>
              </w:rPr>
            </w:pPr>
            <w:r>
              <w:rPr>
                <w:rFonts w:hint="default" w:ascii="Nimbus Roman" w:hAnsi="Nimbus Roman" w:eastAsia="CESI仿宋-GB2312" w:cs="Nimbus Roman"/>
                <w:color w:val="auto"/>
                <w:kern w:val="0"/>
                <w:sz w:val="22"/>
                <w:szCs w:val="22"/>
                <w:highlight w:val="none"/>
              </w:rPr>
              <w:t>　</w:t>
            </w:r>
          </w:p>
        </w:tc>
        <w:tc>
          <w:tcPr>
            <w:tcW w:w="2254"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default" w:ascii="Nimbus Roman" w:hAnsi="Nimbus Roman" w:eastAsia="CESI仿宋-GB2312" w:cs="Nimbus Roman"/>
                <w:color w:val="auto"/>
                <w:kern w:val="0"/>
                <w:sz w:val="22"/>
                <w:szCs w:val="22"/>
                <w:highlight w:val="none"/>
              </w:rPr>
            </w:pPr>
            <w:r>
              <w:rPr>
                <w:rFonts w:hint="default" w:ascii="Nimbus Roman" w:hAnsi="Nimbus Roman" w:eastAsia="CESI仿宋-GB2312" w:cs="Nimbus Roman"/>
                <w:color w:val="auto"/>
                <w:kern w:val="0"/>
                <w:sz w:val="22"/>
                <w:szCs w:val="22"/>
                <w:highlight w:val="none"/>
              </w:rPr>
              <w:t>　</w:t>
            </w:r>
          </w:p>
        </w:tc>
        <w:tc>
          <w:tcPr>
            <w:tcW w:w="1418"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default" w:ascii="Nimbus Roman" w:hAnsi="Nimbus Roman" w:eastAsia="CESI仿宋-GB2312" w:cs="Nimbus Roman"/>
                <w:color w:val="auto"/>
                <w:kern w:val="0"/>
                <w:sz w:val="22"/>
                <w:szCs w:val="22"/>
                <w:highlight w:val="none"/>
              </w:rPr>
            </w:pPr>
            <w:r>
              <w:rPr>
                <w:rFonts w:hint="default" w:ascii="Nimbus Roman" w:hAnsi="Nimbus Roman" w:eastAsia="CESI仿宋-GB2312" w:cs="Nimbus Roman"/>
                <w:color w:val="auto"/>
                <w:kern w:val="0"/>
                <w:sz w:val="22"/>
                <w:szCs w:val="22"/>
                <w:highlight w:val="none"/>
              </w:rPr>
              <w:t>　</w:t>
            </w:r>
          </w:p>
        </w:tc>
      </w:tr>
      <w:tr>
        <w:tblPrEx>
          <w:tblCellMar>
            <w:top w:w="0" w:type="dxa"/>
            <w:left w:w="108" w:type="dxa"/>
            <w:bottom w:w="0" w:type="dxa"/>
            <w:right w:w="108" w:type="dxa"/>
          </w:tblCellMar>
        </w:tblPrEx>
        <w:trPr>
          <w:trHeight w:val="547" w:hRule="atLeast"/>
        </w:trPr>
        <w:tc>
          <w:tcPr>
            <w:tcW w:w="1084" w:type="dxa"/>
            <w:tcBorders>
              <w:top w:val="nil"/>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Nimbus Roman" w:hAnsi="Nimbus Roman" w:eastAsia="CESI仿宋-GB2312" w:cs="Nimbus Roman"/>
                <w:color w:val="auto"/>
                <w:kern w:val="0"/>
                <w:sz w:val="22"/>
                <w:szCs w:val="22"/>
                <w:highlight w:val="none"/>
              </w:rPr>
            </w:pPr>
            <w:r>
              <w:rPr>
                <w:rFonts w:hint="default" w:ascii="Nimbus Roman" w:hAnsi="Nimbus Roman" w:eastAsia="CESI仿宋-GB2312" w:cs="Nimbus Roman"/>
                <w:color w:val="auto"/>
                <w:kern w:val="0"/>
                <w:sz w:val="22"/>
                <w:szCs w:val="22"/>
                <w:highlight w:val="none"/>
              </w:rPr>
              <w:t>9</w:t>
            </w:r>
          </w:p>
        </w:tc>
        <w:tc>
          <w:tcPr>
            <w:tcW w:w="1919"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default" w:ascii="Nimbus Roman" w:hAnsi="Nimbus Roman" w:eastAsia="CESI仿宋-GB2312" w:cs="Nimbus Roman"/>
                <w:color w:val="auto"/>
                <w:kern w:val="0"/>
                <w:sz w:val="22"/>
                <w:szCs w:val="22"/>
                <w:highlight w:val="none"/>
              </w:rPr>
            </w:pPr>
            <w:r>
              <w:rPr>
                <w:rFonts w:hint="default" w:ascii="Nimbus Roman" w:hAnsi="Nimbus Roman" w:eastAsia="CESI仿宋-GB2312" w:cs="Nimbus Roman"/>
                <w:color w:val="auto"/>
                <w:kern w:val="0"/>
                <w:sz w:val="22"/>
                <w:szCs w:val="22"/>
                <w:highlight w:val="none"/>
              </w:rPr>
              <w:t>　</w:t>
            </w:r>
          </w:p>
        </w:tc>
        <w:tc>
          <w:tcPr>
            <w:tcW w:w="2503"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default" w:ascii="Nimbus Roman" w:hAnsi="Nimbus Roman" w:eastAsia="CESI仿宋-GB2312" w:cs="Nimbus Roman"/>
                <w:color w:val="auto"/>
                <w:kern w:val="0"/>
                <w:sz w:val="22"/>
                <w:szCs w:val="22"/>
                <w:highlight w:val="none"/>
              </w:rPr>
            </w:pPr>
            <w:r>
              <w:rPr>
                <w:rFonts w:hint="default" w:ascii="Nimbus Roman" w:hAnsi="Nimbus Roman" w:eastAsia="CESI仿宋-GB2312" w:cs="Nimbus Roman"/>
                <w:color w:val="auto"/>
                <w:kern w:val="0"/>
                <w:sz w:val="22"/>
                <w:szCs w:val="22"/>
                <w:highlight w:val="none"/>
              </w:rPr>
              <w:t>　</w:t>
            </w:r>
          </w:p>
        </w:tc>
        <w:tc>
          <w:tcPr>
            <w:tcW w:w="2254"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default" w:ascii="Nimbus Roman" w:hAnsi="Nimbus Roman" w:eastAsia="CESI仿宋-GB2312" w:cs="Nimbus Roman"/>
                <w:color w:val="auto"/>
                <w:kern w:val="0"/>
                <w:sz w:val="22"/>
                <w:szCs w:val="22"/>
                <w:highlight w:val="none"/>
              </w:rPr>
            </w:pPr>
            <w:r>
              <w:rPr>
                <w:rFonts w:hint="default" w:ascii="Nimbus Roman" w:hAnsi="Nimbus Roman" w:eastAsia="CESI仿宋-GB2312" w:cs="Nimbus Roman"/>
                <w:color w:val="auto"/>
                <w:kern w:val="0"/>
                <w:sz w:val="22"/>
                <w:szCs w:val="22"/>
                <w:highlight w:val="none"/>
              </w:rPr>
              <w:t>　</w:t>
            </w:r>
          </w:p>
        </w:tc>
        <w:tc>
          <w:tcPr>
            <w:tcW w:w="1418"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default" w:ascii="Nimbus Roman" w:hAnsi="Nimbus Roman" w:eastAsia="CESI仿宋-GB2312" w:cs="Nimbus Roman"/>
                <w:color w:val="auto"/>
                <w:kern w:val="0"/>
                <w:sz w:val="22"/>
                <w:szCs w:val="22"/>
                <w:highlight w:val="none"/>
              </w:rPr>
            </w:pPr>
            <w:r>
              <w:rPr>
                <w:rFonts w:hint="default" w:ascii="Nimbus Roman" w:hAnsi="Nimbus Roman" w:eastAsia="CESI仿宋-GB2312" w:cs="Nimbus Roman"/>
                <w:color w:val="auto"/>
                <w:kern w:val="0"/>
                <w:sz w:val="22"/>
                <w:szCs w:val="22"/>
                <w:highlight w:val="none"/>
              </w:rPr>
              <w:t>　</w:t>
            </w:r>
          </w:p>
        </w:tc>
      </w:tr>
      <w:tr>
        <w:tblPrEx>
          <w:tblCellMar>
            <w:top w:w="0" w:type="dxa"/>
            <w:left w:w="108" w:type="dxa"/>
            <w:bottom w:w="0" w:type="dxa"/>
            <w:right w:w="108" w:type="dxa"/>
          </w:tblCellMar>
        </w:tblPrEx>
        <w:trPr>
          <w:trHeight w:val="547" w:hRule="atLeast"/>
        </w:trPr>
        <w:tc>
          <w:tcPr>
            <w:tcW w:w="1084" w:type="dxa"/>
            <w:tcBorders>
              <w:top w:val="nil"/>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Nimbus Roman" w:hAnsi="Nimbus Roman" w:eastAsia="CESI仿宋-GB2312" w:cs="Nimbus Roman"/>
                <w:color w:val="auto"/>
                <w:kern w:val="0"/>
                <w:sz w:val="22"/>
                <w:szCs w:val="22"/>
                <w:highlight w:val="none"/>
              </w:rPr>
            </w:pPr>
            <w:r>
              <w:rPr>
                <w:rFonts w:hint="default" w:ascii="Nimbus Roman" w:hAnsi="Nimbus Roman" w:eastAsia="CESI仿宋-GB2312" w:cs="Nimbus Roman"/>
                <w:color w:val="auto"/>
                <w:kern w:val="0"/>
                <w:sz w:val="22"/>
                <w:szCs w:val="22"/>
                <w:highlight w:val="none"/>
              </w:rPr>
              <w:t>10</w:t>
            </w:r>
          </w:p>
        </w:tc>
        <w:tc>
          <w:tcPr>
            <w:tcW w:w="1919"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default" w:ascii="Nimbus Roman" w:hAnsi="Nimbus Roman" w:eastAsia="CESI仿宋-GB2312" w:cs="Nimbus Roman"/>
                <w:color w:val="auto"/>
                <w:kern w:val="0"/>
                <w:sz w:val="22"/>
                <w:szCs w:val="22"/>
                <w:highlight w:val="none"/>
              </w:rPr>
            </w:pPr>
            <w:r>
              <w:rPr>
                <w:rFonts w:hint="default" w:ascii="Nimbus Roman" w:hAnsi="Nimbus Roman" w:eastAsia="CESI仿宋-GB2312" w:cs="Nimbus Roman"/>
                <w:color w:val="auto"/>
                <w:kern w:val="0"/>
                <w:sz w:val="22"/>
                <w:szCs w:val="22"/>
                <w:highlight w:val="none"/>
              </w:rPr>
              <w:t>　</w:t>
            </w:r>
          </w:p>
        </w:tc>
        <w:tc>
          <w:tcPr>
            <w:tcW w:w="2503"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default" w:ascii="Nimbus Roman" w:hAnsi="Nimbus Roman" w:eastAsia="CESI仿宋-GB2312" w:cs="Nimbus Roman"/>
                <w:color w:val="auto"/>
                <w:kern w:val="0"/>
                <w:sz w:val="22"/>
                <w:szCs w:val="22"/>
                <w:highlight w:val="none"/>
              </w:rPr>
            </w:pPr>
            <w:r>
              <w:rPr>
                <w:rFonts w:hint="default" w:ascii="Nimbus Roman" w:hAnsi="Nimbus Roman" w:eastAsia="CESI仿宋-GB2312" w:cs="Nimbus Roman"/>
                <w:color w:val="auto"/>
                <w:kern w:val="0"/>
                <w:sz w:val="22"/>
                <w:szCs w:val="22"/>
                <w:highlight w:val="none"/>
              </w:rPr>
              <w:t>　</w:t>
            </w:r>
          </w:p>
        </w:tc>
        <w:tc>
          <w:tcPr>
            <w:tcW w:w="2254"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default" w:ascii="Nimbus Roman" w:hAnsi="Nimbus Roman" w:eastAsia="CESI仿宋-GB2312" w:cs="Nimbus Roman"/>
                <w:color w:val="auto"/>
                <w:kern w:val="0"/>
                <w:sz w:val="22"/>
                <w:szCs w:val="22"/>
                <w:highlight w:val="none"/>
              </w:rPr>
            </w:pPr>
            <w:r>
              <w:rPr>
                <w:rFonts w:hint="default" w:ascii="Nimbus Roman" w:hAnsi="Nimbus Roman" w:eastAsia="CESI仿宋-GB2312" w:cs="Nimbus Roman"/>
                <w:color w:val="auto"/>
                <w:kern w:val="0"/>
                <w:sz w:val="22"/>
                <w:szCs w:val="22"/>
                <w:highlight w:val="none"/>
              </w:rPr>
              <w:t>　</w:t>
            </w:r>
          </w:p>
        </w:tc>
        <w:tc>
          <w:tcPr>
            <w:tcW w:w="1418"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default" w:ascii="Nimbus Roman" w:hAnsi="Nimbus Roman" w:eastAsia="CESI仿宋-GB2312" w:cs="Nimbus Roman"/>
                <w:color w:val="auto"/>
                <w:kern w:val="0"/>
                <w:sz w:val="22"/>
                <w:szCs w:val="22"/>
                <w:highlight w:val="none"/>
              </w:rPr>
            </w:pPr>
            <w:r>
              <w:rPr>
                <w:rFonts w:hint="default" w:ascii="Nimbus Roman" w:hAnsi="Nimbus Roman" w:eastAsia="CESI仿宋-GB2312" w:cs="Nimbus Roman"/>
                <w:color w:val="auto"/>
                <w:kern w:val="0"/>
                <w:sz w:val="22"/>
                <w:szCs w:val="22"/>
                <w:highlight w:val="none"/>
              </w:rPr>
              <w:t>　</w:t>
            </w:r>
          </w:p>
        </w:tc>
      </w:tr>
      <w:tr>
        <w:trPr>
          <w:trHeight w:val="547" w:hRule="atLeast"/>
        </w:trPr>
        <w:tc>
          <w:tcPr>
            <w:tcW w:w="1084" w:type="dxa"/>
            <w:tcBorders>
              <w:top w:val="nil"/>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Nimbus Roman" w:hAnsi="Nimbus Roman" w:eastAsia="CESI仿宋-GB2312" w:cs="Nimbus Roman"/>
                <w:color w:val="auto"/>
                <w:kern w:val="0"/>
                <w:sz w:val="22"/>
                <w:szCs w:val="22"/>
                <w:highlight w:val="none"/>
              </w:rPr>
            </w:pPr>
            <w:r>
              <w:rPr>
                <w:rFonts w:hint="default" w:ascii="Nimbus Roman" w:hAnsi="Nimbus Roman" w:eastAsia="CESI仿宋-GB2312" w:cs="Nimbus Roman"/>
                <w:color w:val="auto"/>
                <w:kern w:val="0"/>
                <w:sz w:val="22"/>
                <w:szCs w:val="22"/>
                <w:highlight w:val="none"/>
              </w:rPr>
              <w:t>11</w:t>
            </w:r>
          </w:p>
        </w:tc>
        <w:tc>
          <w:tcPr>
            <w:tcW w:w="1919"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default" w:ascii="Nimbus Roman" w:hAnsi="Nimbus Roman" w:eastAsia="CESI仿宋-GB2312" w:cs="Nimbus Roman"/>
                <w:color w:val="auto"/>
                <w:kern w:val="0"/>
                <w:sz w:val="22"/>
                <w:szCs w:val="22"/>
                <w:highlight w:val="none"/>
              </w:rPr>
            </w:pPr>
            <w:r>
              <w:rPr>
                <w:rFonts w:hint="default" w:ascii="Nimbus Roman" w:hAnsi="Nimbus Roman" w:eastAsia="CESI仿宋-GB2312" w:cs="Nimbus Roman"/>
                <w:color w:val="auto"/>
                <w:kern w:val="0"/>
                <w:sz w:val="22"/>
                <w:szCs w:val="22"/>
                <w:highlight w:val="none"/>
              </w:rPr>
              <w:t>　</w:t>
            </w:r>
          </w:p>
        </w:tc>
        <w:tc>
          <w:tcPr>
            <w:tcW w:w="2503"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default" w:ascii="Nimbus Roman" w:hAnsi="Nimbus Roman" w:eastAsia="CESI仿宋-GB2312" w:cs="Nimbus Roman"/>
                <w:color w:val="auto"/>
                <w:kern w:val="0"/>
                <w:sz w:val="22"/>
                <w:szCs w:val="22"/>
                <w:highlight w:val="none"/>
              </w:rPr>
            </w:pPr>
            <w:r>
              <w:rPr>
                <w:rFonts w:hint="default" w:ascii="Nimbus Roman" w:hAnsi="Nimbus Roman" w:eastAsia="CESI仿宋-GB2312" w:cs="Nimbus Roman"/>
                <w:color w:val="auto"/>
                <w:kern w:val="0"/>
                <w:sz w:val="22"/>
                <w:szCs w:val="22"/>
                <w:highlight w:val="none"/>
              </w:rPr>
              <w:t>　</w:t>
            </w:r>
          </w:p>
        </w:tc>
        <w:tc>
          <w:tcPr>
            <w:tcW w:w="2254"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default" w:ascii="Nimbus Roman" w:hAnsi="Nimbus Roman" w:eastAsia="CESI仿宋-GB2312" w:cs="Nimbus Roman"/>
                <w:color w:val="auto"/>
                <w:kern w:val="0"/>
                <w:sz w:val="22"/>
                <w:szCs w:val="22"/>
                <w:highlight w:val="none"/>
              </w:rPr>
            </w:pPr>
            <w:r>
              <w:rPr>
                <w:rFonts w:hint="default" w:ascii="Nimbus Roman" w:hAnsi="Nimbus Roman" w:eastAsia="CESI仿宋-GB2312" w:cs="Nimbus Roman"/>
                <w:color w:val="auto"/>
                <w:kern w:val="0"/>
                <w:sz w:val="22"/>
                <w:szCs w:val="22"/>
                <w:highlight w:val="none"/>
              </w:rPr>
              <w:t>　</w:t>
            </w:r>
          </w:p>
        </w:tc>
        <w:tc>
          <w:tcPr>
            <w:tcW w:w="1418"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default" w:ascii="Nimbus Roman" w:hAnsi="Nimbus Roman" w:eastAsia="CESI仿宋-GB2312" w:cs="Nimbus Roman"/>
                <w:color w:val="auto"/>
                <w:kern w:val="0"/>
                <w:sz w:val="22"/>
                <w:szCs w:val="22"/>
                <w:highlight w:val="none"/>
              </w:rPr>
            </w:pPr>
            <w:r>
              <w:rPr>
                <w:rFonts w:hint="default" w:ascii="Nimbus Roman" w:hAnsi="Nimbus Roman" w:eastAsia="CESI仿宋-GB2312" w:cs="Nimbus Roman"/>
                <w:color w:val="auto"/>
                <w:kern w:val="0"/>
                <w:sz w:val="22"/>
                <w:szCs w:val="22"/>
                <w:highlight w:val="none"/>
              </w:rPr>
              <w:t>　</w:t>
            </w:r>
          </w:p>
        </w:tc>
      </w:tr>
      <w:tr>
        <w:tblPrEx>
          <w:tblCellMar>
            <w:top w:w="0" w:type="dxa"/>
            <w:left w:w="108" w:type="dxa"/>
            <w:bottom w:w="0" w:type="dxa"/>
            <w:right w:w="108" w:type="dxa"/>
          </w:tblCellMar>
        </w:tblPrEx>
        <w:trPr>
          <w:trHeight w:val="547" w:hRule="atLeast"/>
        </w:trPr>
        <w:tc>
          <w:tcPr>
            <w:tcW w:w="1084" w:type="dxa"/>
            <w:tcBorders>
              <w:top w:val="nil"/>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Nimbus Roman" w:hAnsi="Nimbus Roman" w:eastAsia="CESI仿宋-GB2312" w:cs="Nimbus Roman"/>
                <w:color w:val="auto"/>
                <w:kern w:val="0"/>
                <w:sz w:val="22"/>
                <w:szCs w:val="22"/>
                <w:highlight w:val="none"/>
              </w:rPr>
            </w:pPr>
            <w:r>
              <w:rPr>
                <w:rFonts w:hint="default" w:ascii="Nimbus Roman" w:hAnsi="Nimbus Roman" w:eastAsia="CESI仿宋-GB2312" w:cs="Nimbus Roman"/>
                <w:color w:val="auto"/>
                <w:kern w:val="0"/>
                <w:sz w:val="22"/>
                <w:szCs w:val="22"/>
                <w:highlight w:val="none"/>
              </w:rPr>
              <w:t>12</w:t>
            </w:r>
          </w:p>
        </w:tc>
        <w:tc>
          <w:tcPr>
            <w:tcW w:w="1919"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default" w:ascii="Nimbus Roman" w:hAnsi="Nimbus Roman" w:eastAsia="CESI仿宋-GB2312" w:cs="Nimbus Roman"/>
                <w:color w:val="auto"/>
                <w:kern w:val="0"/>
                <w:sz w:val="22"/>
                <w:szCs w:val="22"/>
                <w:highlight w:val="none"/>
              </w:rPr>
            </w:pPr>
            <w:r>
              <w:rPr>
                <w:rFonts w:hint="default" w:ascii="Nimbus Roman" w:hAnsi="Nimbus Roman" w:eastAsia="CESI仿宋-GB2312" w:cs="Nimbus Roman"/>
                <w:color w:val="auto"/>
                <w:kern w:val="0"/>
                <w:sz w:val="22"/>
                <w:szCs w:val="22"/>
                <w:highlight w:val="none"/>
              </w:rPr>
              <w:t>　</w:t>
            </w:r>
          </w:p>
        </w:tc>
        <w:tc>
          <w:tcPr>
            <w:tcW w:w="2503"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default" w:ascii="Nimbus Roman" w:hAnsi="Nimbus Roman" w:eastAsia="CESI仿宋-GB2312" w:cs="Nimbus Roman"/>
                <w:color w:val="auto"/>
                <w:kern w:val="0"/>
                <w:sz w:val="22"/>
                <w:szCs w:val="22"/>
                <w:highlight w:val="none"/>
              </w:rPr>
            </w:pPr>
            <w:r>
              <w:rPr>
                <w:rFonts w:hint="default" w:ascii="Nimbus Roman" w:hAnsi="Nimbus Roman" w:eastAsia="CESI仿宋-GB2312" w:cs="Nimbus Roman"/>
                <w:color w:val="auto"/>
                <w:kern w:val="0"/>
                <w:sz w:val="22"/>
                <w:szCs w:val="22"/>
                <w:highlight w:val="none"/>
              </w:rPr>
              <w:t>　</w:t>
            </w:r>
          </w:p>
        </w:tc>
        <w:tc>
          <w:tcPr>
            <w:tcW w:w="2254"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default" w:ascii="Nimbus Roman" w:hAnsi="Nimbus Roman" w:eastAsia="CESI仿宋-GB2312" w:cs="Nimbus Roman"/>
                <w:color w:val="auto"/>
                <w:kern w:val="0"/>
                <w:sz w:val="22"/>
                <w:szCs w:val="22"/>
                <w:highlight w:val="none"/>
              </w:rPr>
            </w:pPr>
            <w:r>
              <w:rPr>
                <w:rFonts w:hint="default" w:ascii="Nimbus Roman" w:hAnsi="Nimbus Roman" w:eastAsia="CESI仿宋-GB2312" w:cs="Nimbus Roman"/>
                <w:color w:val="auto"/>
                <w:kern w:val="0"/>
                <w:sz w:val="22"/>
                <w:szCs w:val="22"/>
                <w:highlight w:val="none"/>
              </w:rPr>
              <w:t>　</w:t>
            </w:r>
          </w:p>
        </w:tc>
        <w:tc>
          <w:tcPr>
            <w:tcW w:w="1418"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default" w:ascii="Nimbus Roman" w:hAnsi="Nimbus Roman" w:eastAsia="CESI仿宋-GB2312" w:cs="Nimbus Roman"/>
                <w:color w:val="auto"/>
                <w:kern w:val="0"/>
                <w:sz w:val="22"/>
                <w:szCs w:val="22"/>
                <w:highlight w:val="none"/>
              </w:rPr>
            </w:pPr>
            <w:r>
              <w:rPr>
                <w:rFonts w:hint="default" w:ascii="Nimbus Roman" w:hAnsi="Nimbus Roman" w:eastAsia="CESI仿宋-GB2312" w:cs="Nimbus Roman"/>
                <w:color w:val="auto"/>
                <w:kern w:val="0"/>
                <w:sz w:val="22"/>
                <w:szCs w:val="22"/>
                <w:highlight w:val="none"/>
              </w:rPr>
              <w:t>　</w:t>
            </w:r>
          </w:p>
        </w:tc>
      </w:tr>
      <w:tr>
        <w:tblPrEx>
          <w:tblCellMar>
            <w:top w:w="0" w:type="dxa"/>
            <w:left w:w="108" w:type="dxa"/>
            <w:bottom w:w="0" w:type="dxa"/>
            <w:right w:w="108" w:type="dxa"/>
          </w:tblCellMar>
        </w:tblPrEx>
        <w:trPr>
          <w:trHeight w:val="547" w:hRule="atLeast"/>
        </w:trPr>
        <w:tc>
          <w:tcPr>
            <w:tcW w:w="1084" w:type="dxa"/>
            <w:tcBorders>
              <w:top w:val="nil"/>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Nimbus Roman" w:hAnsi="Nimbus Roman" w:eastAsia="CESI仿宋-GB2312" w:cs="Nimbus Roman"/>
                <w:color w:val="auto"/>
                <w:kern w:val="0"/>
                <w:sz w:val="22"/>
                <w:szCs w:val="22"/>
                <w:highlight w:val="none"/>
              </w:rPr>
            </w:pPr>
            <w:r>
              <w:rPr>
                <w:rFonts w:hint="default" w:ascii="Nimbus Roman" w:hAnsi="Nimbus Roman" w:eastAsia="CESI仿宋-GB2312" w:cs="Nimbus Roman"/>
                <w:color w:val="auto"/>
                <w:kern w:val="0"/>
                <w:sz w:val="22"/>
                <w:szCs w:val="22"/>
                <w:highlight w:val="none"/>
              </w:rPr>
              <w:t>13</w:t>
            </w:r>
          </w:p>
        </w:tc>
        <w:tc>
          <w:tcPr>
            <w:tcW w:w="1919"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default" w:ascii="Nimbus Roman" w:hAnsi="Nimbus Roman" w:eastAsia="CESI仿宋-GB2312" w:cs="Nimbus Roman"/>
                <w:color w:val="auto"/>
                <w:kern w:val="0"/>
                <w:sz w:val="22"/>
                <w:szCs w:val="22"/>
                <w:highlight w:val="none"/>
              </w:rPr>
            </w:pPr>
            <w:r>
              <w:rPr>
                <w:rFonts w:hint="default" w:ascii="Nimbus Roman" w:hAnsi="Nimbus Roman" w:eastAsia="CESI仿宋-GB2312" w:cs="Nimbus Roman"/>
                <w:color w:val="auto"/>
                <w:kern w:val="0"/>
                <w:sz w:val="22"/>
                <w:szCs w:val="22"/>
                <w:highlight w:val="none"/>
              </w:rPr>
              <w:t>　</w:t>
            </w:r>
          </w:p>
        </w:tc>
        <w:tc>
          <w:tcPr>
            <w:tcW w:w="2503"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default" w:ascii="Nimbus Roman" w:hAnsi="Nimbus Roman" w:eastAsia="CESI仿宋-GB2312" w:cs="Nimbus Roman"/>
                <w:color w:val="auto"/>
                <w:kern w:val="0"/>
                <w:sz w:val="22"/>
                <w:szCs w:val="22"/>
                <w:highlight w:val="none"/>
              </w:rPr>
            </w:pPr>
            <w:r>
              <w:rPr>
                <w:rFonts w:hint="default" w:ascii="Nimbus Roman" w:hAnsi="Nimbus Roman" w:eastAsia="CESI仿宋-GB2312" w:cs="Nimbus Roman"/>
                <w:color w:val="auto"/>
                <w:kern w:val="0"/>
                <w:sz w:val="22"/>
                <w:szCs w:val="22"/>
                <w:highlight w:val="none"/>
              </w:rPr>
              <w:t>　</w:t>
            </w:r>
          </w:p>
        </w:tc>
        <w:tc>
          <w:tcPr>
            <w:tcW w:w="2254"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default" w:ascii="Nimbus Roman" w:hAnsi="Nimbus Roman" w:eastAsia="CESI仿宋-GB2312" w:cs="Nimbus Roman"/>
                <w:color w:val="auto"/>
                <w:kern w:val="0"/>
                <w:sz w:val="22"/>
                <w:szCs w:val="22"/>
                <w:highlight w:val="none"/>
              </w:rPr>
            </w:pPr>
            <w:r>
              <w:rPr>
                <w:rFonts w:hint="default" w:ascii="Nimbus Roman" w:hAnsi="Nimbus Roman" w:eastAsia="CESI仿宋-GB2312" w:cs="Nimbus Roman"/>
                <w:color w:val="auto"/>
                <w:kern w:val="0"/>
                <w:sz w:val="22"/>
                <w:szCs w:val="22"/>
                <w:highlight w:val="none"/>
              </w:rPr>
              <w:t>　</w:t>
            </w:r>
          </w:p>
        </w:tc>
        <w:tc>
          <w:tcPr>
            <w:tcW w:w="1418"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default" w:ascii="Nimbus Roman" w:hAnsi="Nimbus Roman" w:eastAsia="CESI仿宋-GB2312" w:cs="Nimbus Roman"/>
                <w:color w:val="auto"/>
                <w:kern w:val="0"/>
                <w:sz w:val="22"/>
                <w:szCs w:val="22"/>
                <w:highlight w:val="none"/>
              </w:rPr>
            </w:pPr>
            <w:r>
              <w:rPr>
                <w:rFonts w:hint="default" w:ascii="Nimbus Roman" w:hAnsi="Nimbus Roman" w:eastAsia="CESI仿宋-GB2312" w:cs="Nimbus Roman"/>
                <w:color w:val="auto"/>
                <w:kern w:val="0"/>
                <w:sz w:val="22"/>
                <w:szCs w:val="22"/>
                <w:highlight w:val="none"/>
              </w:rPr>
              <w:t>　</w:t>
            </w:r>
          </w:p>
        </w:tc>
      </w:tr>
      <w:tr>
        <w:tblPrEx>
          <w:tblCellMar>
            <w:top w:w="0" w:type="dxa"/>
            <w:left w:w="108" w:type="dxa"/>
            <w:bottom w:w="0" w:type="dxa"/>
            <w:right w:w="108" w:type="dxa"/>
          </w:tblCellMar>
        </w:tblPrEx>
        <w:trPr>
          <w:trHeight w:val="547" w:hRule="atLeast"/>
        </w:trPr>
        <w:tc>
          <w:tcPr>
            <w:tcW w:w="1084" w:type="dxa"/>
            <w:tcBorders>
              <w:top w:val="nil"/>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Nimbus Roman" w:hAnsi="Nimbus Roman" w:eastAsia="CESI仿宋-GB2312" w:cs="Nimbus Roman"/>
                <w:color w:val="auto"/>
                <w:kern w:val="0"/>
                <w:sz w:val="22"/>
                <w:szCs w:val="22"/>
                <w:highlight w:val="none"/>
              </w:rPr>
            </w:pPr>
            <w:r>
              <w:rPr>
                <w:rFonts w:hint="default" w:ascii="Nimbus Roman" w:hAnsi="Nimbus Roman" w:eastAsia="CESI仿宋-GB2312" w:cs="Nimbus Roman"/>
                <w:color w:val="auto"/>
                <w:kern w:val="0"/>
                <w:sz w:val="22"/>
                <w:szCs w:val="22"/>
                <w:highlight w:val="none"/>
              </w:rPr>
              <w:t>14</w:t>
            </w:r>
          </w:p>
        </w:tc>
        <w:tc>
          <w:tcPr>
            <w:tcW w:w="1919"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default" w:ascii="Nimbus Roman" w:hAnsi="Nimbus Roman" w:eastAsia="CESI仿宋-GB2312" w:cs="Nimbus Roman"/>
                <w:color w:val="auto"/>
                <w:kern w:val="0"/>
                <w:sz w:val="22"/>
                <w:szCs w:val="22"/>
                <w:highlight w:val="none"/>
              </w:rPr>
            </w:pPr>
            <w:r>
              <w:rPr>
                <w:rFonts w:hint="default" w:ascii="Nimbus Roman" w:hAnsi="Nimbus Roman" w:eastAsia="CESI仿宋-GB2312" w:cs="Nimbus Roman"/>
                <w:color w:val="auto"/>
                <w:kern w:val="0"/>
                <w:sz w:val="22"/>
                <w:szCs w:val="22"/>
                <w:highlight w:val="none"/>
              </w:rPr>
              <w:t>　</w:t>
            </w:r>
          </w:p>
        </w:tc>
        <w:tc>
          <w:tcPr>
            <w:tcW w:w="2503"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default" w:ascii="Nimbus Roman" w:hAnsi="Nimbus Roman" w:eastAsia="CESI仿宋-GB2312" w:cs="Nimbus Roman"/>
                <w:color w:val="auto"/>
                <w:kern w:val="0"/>
                <w:sz w:val="22"/>
                <w:szCs w:val="22"/>
                <w:highlight w:val="none"/>
              </w:rPr>
            </w:pPr>
            <w:r>
              <w:rPr>
                <w:rFonts w:hint="default" w:ascii="Nimbus Roman" w:hAnsi="Nimbus Roman" w:eastAsia="CESI仿宋-GB2312" w:cs="Nimbus Roman"/>
                <w:color w:val="auto"/>
                <w:kern w:val="0"/>
                <w:sz w:val="22"/>
                <w:szCs w:val="22"/>
                <w:highlight w:val="none"/>
              </w:rPr>
              <w:t>　</w:t>
            </w:r>
          </w:p>
        </w:tc>
        <w:tc>
          <w:tcPr>
            <w:tcW w:w="2254"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default" w:ascii="Nimbus Roman" w:hAnsi="Nimbus Roman" w:eastAsia="CESI仿宋-GB2312" w:cs="Nimbus Roman"/>
                <w:color w:val="auto"/>
                <w:kern w:val="0"/>
                <w:sz w:val="22"/>
                <w:szCs w:val="22"/>
                <w:highlight w:val="none"/>
              </w:rPr>
            </w:pPr>
            <w:r>
              <w:rPr>
                <w:rFonts w:hint="default" w:ascii="Nimbus Roman" w:hAnsi="Nimbus Roman" w:eastAsia="CESI仿宋-GB2312" w:cs="Nimbus Roman"/>
                <w:color w:val="auto"/>
                <w:kern w:val="0"/>
                <w:sz w:val="22"/>
                <w:szCs w:val="22"/>
                <w:highlight w:val="none"/>
              </w:rPr>
              <w:t>　</w:t>
            </w:r>
          </w:p>
        </w:tc>
        <w:tc>
          <w:tcPr>
            <w:tcW w:w="1418"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default" w:ascii="Nimbus Roman" w:hAnsi="Nimbus Roman" w:eastAsia="CESI仿宋-GB2312" w:cs="Nimbus Roman"/>
                <w:color w:val="auto"/>
                <w:kern w:val="0"/>
                <w:sz w:val="22"/>
                <w:szCs w:val="22"/>
                <w:highlight w:val="none"/>
              </w:rPr>
            </w:pPr>
            <w:r>
              <w:rPr>
                <w:rFonts w:hint="default" w:ascii="Nimbus Roman" w:hAnsi="Nimbus Roman" w:eastAsia="CESI仿宋-GB2312" w:cs="Nimbus Roman"/>
                <w:color w:val="auto"/>
                <w:kern w:val="0"/>
                <w:sz w:val="22"/>
                <w:szCs w:val="22"/>
                <w:highlight w:val="none"/>
              </w:rPr>
              <w:t>　</w:t>
            </w:r>
          </w:p>
        </w:tc>
      </w:tr>
      <w:tr>
        <w:trPr>
          <w:trHeight w:val="547" w:hRule="atLeast"/>
        </w:trPr>
        <w:tc>
          <w:tcPr>
            <w:tcW w:w="1084" w:type="dxa"/>
            <w:tcBorders>
              <w:top w:val="nil"/>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Nimbus Roman" w:hAnsi="Nimbus Roman" w:eastAsia="CESI仿宋-GB2312" w:cs="Nimbus Roman"/>
                <w:color w:val="auto"/>
                <w:kern w:val="0"/>
                <w:sz w:val="22"/>
                <w:szCs w:val="22"/>
                <w:highlight w:val="none"/>
              </w:rPr>
            </w:pPr>
            <w:r>
              <w:rPr>
                <w:rFonts w:hint="default" w:ascii="Nimbus Roman" w:hAnsi="Nimbus Roman" w:eastAsia="CESI仿宋-GB2312" w:cs="Nimbus Roman"/>
                <w:color w:val="auto"/>
                <w:kern w:val="0"/>
                <w:sz w:val="22"/>
                <w:szCs w:val="22"/>
                <w:highlight w:val="none"/>
              </w:rPr>
              <w:t>15</w:t>
            </w:r>
          </w:p>
        </w:tc>
        <w:tc>
          <w:tcPr>
            <w:tcW w:w="1919"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default" w:ascii="Nimbus Roman" w:hAnsi="Nimbus Roman" w:eastAsia="CESI仿宋-GB2312" w:cs="Nimbus Roman"/>
                <w:color w:val="auto"/>
                <w:kern w:val="0"/>
                <w:sz w:val="22"/>
                <w:szCs w:val="22"/>
                <w:highlight w:val="none"/>
              </w:rPr>
            </w:pPr>
            <w:r>
              <w:rPr>
                <w:rFonts w:hint="default" w:ascii="Nimbus Roman" w:hAnsi="Nimbus Roman" w:eastAsia="CESI仿宋-GB2312" w:cs="Nimbus Roman"/>
                <w:color w:val="auto"/>
                <w:kern w:val="0"/>
                <w:sz w:val="22"/>
                <w:szCs w:val="22"/>
                <w:highlight w:val="none"/>
              </w:rPr>
              <w:t>　</w:t>
            </w:r>
          </w:p>
        </w:tc>
        <w:tc>
          <w:tcPr>
            <w:tcW w:w="2503"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default" w:ascii="Nimbus Roman" w:hAnsi="Nimbus Roman" w:eastAsia="CESI仿宋-GB2312" w:cs="Nimbus Roman"/>
                <w:color w:val="auto"/>
                <w:kern w:val="0"/>
                <w:sz w:val="22"/>
                <w:szCs w:val="22"/>
                <w:highlight w:val="none"/>
              </w:rPr>
            </w:pPr>
            <w:r>
              <w:rPr>
                <w:rFonts w:hint="default" w:ascii="Nimbus Roman" w:hAnsi="Nimbus Roman" w:eastAsia="CESI仿宋-GB2312" w:cs="Nimbus Roman"/>
                <w:color w:val="auto"/>
                <w:kern w:val="0"/>
                <w:sz w:val="22"/>
                <w:szCs w:val="22"/>
                <w:highlight w:val="none"/>
              </w:rPr>
              <w:t>　</w:t>
            </w:r>
          </w:p>
        </w:tc>
        <w:tc>
          <w:tcPr>
            <w:tcW w:w="2254"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default" w:ascii="Nimbus Roman" w:hAnsi="Nimbus Roman" w:eastAsia="CESI仿宋-GB2312" w:cs="Nimbus Roman"/>
                <w:color w:val="auto"/>
                <w:kern w:val="0"/>
                <w:sz w:val="22"/>
                <w:szCs w:val="22"/>
                <w:highlight w:val="none"/>
              </w:rPr>
            </w:pPr>
            <w:r>
              <w:rPr>
                <w:rFonts w:hint="default" w:ascii="Nimbus Roman" w:hAnsi="Nimbus Roman" w:eastAsia="CESI仿宋-GB2312" w:cs="Nimbus Roman"/>
                <w:color w:val="auto"/>
                <w:kern w:val="0"/>
                <w:sz w:val="22"/>
                <w:szCs w:val="22"/>
                <w:highlight w:val="none"/>
              </w:rPr>
              <w:t>　</w:t>
            </w:r>
          </w:p>
        </w:tc>
        <w:tc>
          <w:tcPr>
            <w:tcW w:w="1418" w:type="dxa"/>
            <w:tcBorders>
              <w:top w:val="nil"/>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default" w:ascii="Nimbus Roman" w:hAnsi="Nimbus Roman" w:eastAsia="CESI仿宋-GB2312" w:cs="Nimbus Roman"/>
                <w:color w:val="auto"/>
                <w:kern w:val="0"/>
                <w:sz w:val="22"/>
                <w:szCs w:val="22"/>
                <w:highlight w:val="none"/>
              </w:rPr>
            </w:pPr>
            <w:r>
              <w:rPr>
                <w:rFonts w:hint="default" w:ascii="Nimbus Roman" w:hAnsi="Nimbus Roman" w:eastAsia="CESI仿宋-GB2312" w:cs="Nimbus Roman"/>
                <w:color w:val="auto"/>
                <w:kern w:val="0"/>
                <w:sz w:val="22"/>
                <w:szCs w:val="22"/>
                <w:highlight w:val="none"/>
              </w:rPr>
              <w:t>　</w:t>
            </w:r>
          </w:p>
        </w:tc>
      </w:tr>
      <w:tr>
        <w:tblPrEx>
          <w:tblCellMar>
            <w:top w:w="0" w:type="dxa"/>
            <w:left w:w="108" w:type="dxa"/>
            <w:bottom w:w="0" w:type="dxa"/>
            <w:right w:w="108" w:type="dxa"/>
          </w:tblCellMar>
        </w:tblPrEx>
        <w:trPr>
          <w:trHeight w:val="557" w:hRule="atLeast"/>
        </w:trPr>
        <w:tc>
          <w:tcPr>
            <w:tcW w:w="1084"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center"/>
              <w:textAlignment w:val="auto"/>
              <w:rPr>
                <w:rFonts w:hint="default" w:ascii="Nimbus Roman" w:hAnsi="Nimbus Roman" w:eastAsia="CESI仿宋-GB2312" w:cs="Nimbus Roman"/>
                <w:color w:val="auto"/>
                <w:kern w:val="0"/>
                <w:sz w:val="22"/>
                <w:szCs w:val="22"/>
                <w:highlight w:val="none"/>
              </w:rPr>
            </w:pPr>
            <w:r>
              <w:rPr>
                <w:rFonts w:hint="default" w:ascii="Nimbus Roman" w:hAnsi="Nimbus Roman" w:eastAsia="CESI仿宋-GB2312" w:cs="Nimbus Roman"/>
                <w:color w:val="auto"/>
                <w:kern w:val="0"/>
                <w:sz w:val="22"/>
                <w:szCs w:val="22"/>
                <w:highlight w:val="none"/>
              </w:rPr>
              <w:t>16</w:t>
            </w:r>
          </w:p>
        </w:tc>
        <w:tc>
          <w:tcPr>
            <w:tcW w:w="1919"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default" w:ascii="Nimbus Roman" w:hAnsi="Nimbus Roman" w:eastAsia="CESI仿宋-GB2312" w:cs="Nimbus Roman"/>
                <w:color w:val="auto"/>
                <w:kern w:val="0"/>
                <w:sz w:val="22"/>
                <w:szCs w:val="22"/>
                <w:highlight w:val="none"/>
              </w:rPr>
            </w:pPr>
            <w:r>
              <w:rPr>
                <w:rFonts w:hint="default" w:ascii="Nimbus Roman" w:hAnsi="Nimbus Roman" w:eastAsia="CESI仿宋-GB2312" w:cs="Nimbus Roman"/>
                <w:color w:val="auto"/>
                <w:kern w:val="0"/>
                <w:sz w:val="22"/>
                <w:szCs w:val="22"/>
                <w:highlight w:val="none"/>
              </w:rPr>
              <w:t>　</w:t>
            </w:r>
          </w:p>
        </w:tc>
        <w:tc>
          <w:tcPr>
            <w:tcW w:w="2503"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default" w:ascii="Nimbus Roman" w:hAnsi="Nimbus Roman" w:eastAsia="CESI仿宋-GB2312" w:cs="Nimbus Roman"/>
                <w:color w:val="auto"/>
                <w:kern w:val="0"/>
                <w:sz w:val="22"/>
                <w:szCs w:val="22"/>
                <w:highlight w:val="none"/>
              </w:rPr>
            </w:pPr>
            <w:r>
              <w:rPr>
                <w:rFonts w:hint="default" w:ascii="Nimbus Roman" w:hAnsi="Nimbus Roman" w:eastAsia="CESI仿宋-GB2312" w:cs="Nimbus Roman"/>
                <w:color w:val="auto"/>
                <w:kern w:val="0"/>
                <w:sz w:val="22"/>
                <w:szCs w:val="22"/>
                <w:highlight w:val="none"/>
              </w:rPr>
              <w:t>　</w:t>
            </w:r>
          </w:p>
        </w:tc>
        <w:tc>
          <w:tcPr>
            <w:tcW w:w="2254"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default" w:ascii="Nimbus Roman" w:hAnsi="Nimbus Roman" w:eastAsia="CESI仿宋-GB2312" w:cs="Nimbus Roman"/>
                <w:color w:val="auto"/>
                <w:kern w:val="0"/>
                <w:sz w:val="22"/>
                <w:szCs w:val="22"/>
                <w:highlight w:val="none"/>
              </w:rPr>
            </w:pPr>
            <w:r>
              <w:rPr>
                <w:rFonts w:hint="default" w:ascii="Nimbus Roman" w:hAnsi="Nimbus Roman" w:eastAsia="CESI仿宋-GB2312" w:cs="Nimbus Roman"/>
                <w:color w:val="auto"/>
                <w:kern w:val="0"/>
                <w:sz w:val="22"/>
                <w:szCs w:val="22"/>
                <w:highlight w:val="none"/>
              </w:rPr>
              <w:t>　</w:t>
            </w:r>
          </w:p>
        </w:tc>
        <w:tc>
          <w:tcPr>
            <w:tcW w:w="1418"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line="560" w:lineRule="exact"/>
              <w:jc w:val="left"/>
              <w:textAlignment w:val="auto"/>
              <w:rPr>
                <w:rFonts w:hint="default" w:ascii="Nimbus Roman" w:hAnsi="Nimbus Roman" w:eastAsia="CESI仿宋-GB2312" w:cs="Nimbus Roman"/>
                <w:color w:val="auto"/>
                <w:kern w:val="0"/>
                <w:sz w:val="22"/>
                <w:szCs w:val="22"/>
                <w:highlight w:val="none"/>
              </w:rPr>
            </w:pPr>
            <w:r>
              <w:rPr>
                <w:rFonts w:hint="default" w:ascii="Nimbus Roman" w:hAnsi="Nimbus Roman" w:eastAsia="CESI仿宋-GB2312" w:cs="Nimbus Roman"/>
                <w:color w:val="auto"/>
                <w:kern w:val="0"/>
                <w:sz w:val="22"/>
                <w:szCs w:val="22"/>
                <w:highlight w:val="none"/>
              </w:rPr>
              <w:t>　</w:t>
            </w:r>
          </w:p>
        </w:tc>
      </w:tr>
    </w:tbl>
    <w:p>
      <w:pPr>
        <w:keepNext w:val="0"/>
        <w:keepLines w:val="0"/>
        <w:pageBreakBefore w:val="0"/>
        <w:tabs>
          <w:tab w:val="left" w:pos="7740"/>
          <w:tab w:val="left" w:pos="7920"/>
        </w:tabs>
        <w:kinsoku/>
        <w:wordWrap/>
        <w:overflowPunct/>
        <w:topLinePunct w:val="0"/>
        <w:autoSpaceDE/>
        <w:autoSpaceDN/>
        <w:bidi w:val="0"/>
        <w:adjustRightInd/>
        <w:spacing w:line="560" w:lineRule="exact"/>
        <w:ind w:right="-2701" w:rightChars="-844"/>
        <w:textAlignment w:val="auto"/>
        <w:rPr>
          <w:rFonts w:hint="default" w:ascii="Nimbus Roman" w:hAnsi="Nimbus Roman" w:eastAsia="CESI楷体-GB2312" w:cs="Nimbus Roman"/>
          <w:color w:val="auto"/>
          <w:sz w:val="28"/>
          <w:szCs w:val="28"/>
          <w:highlight w:val="none"/>
        </w:rPr>
      </w:pPr>
      <w:r>
        <w:rPr>
          <w:rFonts w:hint="default" w:ascii="Nimbus Roman" w:hAnsi="Nimbus Roman" w:eastAsia="CESI楷体-GB2312" w:cs="Nimbus Roman"/>
          <w:color w:val="auto"/>
          <w:sz w:val="28"/>
          <w:szCs w:val="28"/>
          <w:highlight w:val="none"/>
        </w:rPr>
        <w:t>备注：</w:t>
      </w:r>
      <w:r>
        <w:rPr>
          <w:rFonts w:hint="default" w:ascii="Nimbus Roman" w:hAnsi="Nimbus Roman" w:eastAsia="CESI仿宋-GB2312" w:cs="Nimbus Roman"/>
          <w:color w:val="auto"/>
          <w:sz w:val="28"/>
          <w:szCs w:val="28"/>
          <w:highlight w:val="none"/>
        </w:rPr>
        <w:t>1.</w:t>
      </w:r>
      <w:r>
        <w:rPr>
          <w:rFonts w:hint="default" w:ascii="Nimbus Roman" w:hAnsi="Nimbus Roman" w:eastAsia="CESI楷体-GB2312" w:cs="Nimbus Roman"/>
          <w:color w:val="auto"/>
          <w:sz w:val="28"/>
          <w:szCs w:val="28"/>
          <w:highlight w:val="none"/>
        </w:rPr>
        <w:t>人员手册直接在网上参保系统中下载模版填写；</w:t>
      </w:r>
    </w:p>
    <w:p>
      <w:pPr>
        <w:keepNext w:val="0"/>
        <w:keepLines w:val="0"/>
        <w:pageBreakBefore w:val="0"/>
        <w:tabs>
          <w:tab w:val="left" w:pos="7740"/>
          <w:tab w:val="left" w:pos="7920"/>
        </w:tabs>
        <w:kinsoku/>
        <w:wordWrap/>
        <w:overflowPunct/>
        <w:topLinePunct w:val="0"/>
        <w:autoSpaceDE/>
        <w:autoSpaceDN/>
        <w:bidi w:val="0"/>
        <w:adjustRightInd/>
        <w:spacing w:line="560" w:lineRule="exact"/>
        <w:ind w:left="600" w:right="-2701" w:rightChars="-844" w:firstLine="280" w:firstLineChars="100"/>
        <w:textAlignment w:val="auto"/>
        <w:rPr>
          <w:rFonts w:hint="default" w:ascii="Nimbus Roman" w:hAnsi="Nimbus Roman" w:eastAsia="CESI楷体-GB2312" w:cs="Nimbus Roman"/>
          <w:color w:val="auto"/>
          <w:sz w:val="28"/>
          <w:szCs w:val="28"/>
          <w:highlight w:val="none"/>
          <w:lang w:eastAsia="zh-CN"/>
        </w:rPr>
      </w:pPr>
      <w:r>
        <w:rPr>
          <w:rFonts w:hint="default" w:ascii="Nimbus Roman" w:hAnsi="Nimbus Roman" w:eastAsia="CESI仿宋-GB2312" w:cs="Nimbus Roman"/>
          <w:color w:val="auto"/>
          <w:sz w:val="28"/>
          <w:szCs w:val="28"/>
          <w:highlight w:val="none"/>
        </w:rPr>
        <w:t>2.</w:t>
      </w:r>
      <w:r>
        <w:rPr>
          <w:rFonts w:hint="default" w:ascii="Nimbus Roman" w:hAnsi="Nimbus Roman" w:eastAsia="CESI楷体-GB2312" w:cs="Nimbus Roman"/>
          <w:color w:val="auto"/>
          <w:sz w:val="28"/>
          <w:szCs w:val="28"/>
          <w:highlight w:val="none"/>
        </w:rPr>
        <w:t>手机号码</w:t>
      </w:r>
      <w:r>
        <w:rPr>
          <w:rFonts w:hint="default" w:ascii="Nimbus Roman" w:hAnsi="Nimbus Roman" w:eastAsia="CESI楷体-GB2312" w:cs="Nimbus Roman"/>
          <w:color w:val="auto"/>
          <w:sz w:val="28"/>
          <w:szCs w:val="28"/>
          <w:highlight w:val="none"/>
          <w:lang w:eastAsia="zh-CN"/>
        </w:rPr>
        <w:t>、身份证号</w:t>
      </w:r>
      <w:r>
        <w:rPr>
          <w:rFonts w:hint="default" w:ascii="Nimbus Roman" w:hAnsi="Nimbus Roman" w:eastAsia="CESI楷体-GB2312" w:cs="Nimbus Roman"/>
          <w:color w:val="auto"/>
          <w:sz w:val="28"/>
          <w:szCs w:val="28"/>
          <w:highlight w:val="none"/>
        </w:rPr>
        <w:t>必须填写</w:t>
      </w:r>
      <w:r>
        <w:rPr>
          <w:rFonts w:hint="default" w:ascii="Nimbus Roman" w:hAnsi="Nimbus Roman" w:eastAsia="CESI楷体-GB2312" w:cs="Nimbus Roman"/>
          <w:color w:val="auto"/>
          <w:sz w:val="28"/>
          <w:szCs w:val="28"/>
          <w:highlight w:val="none"/>
          <w:lang w:eastAsia="zh-CN"/>
        </w:rPr>
        <w:t>正确</w:t>
      </w:r>
      <w:r>
        <w:rPr>
          <w:rFonts w:hint="default" w:ascii="Nimbus Roman" w:hAnsi="Nimbus Roman" w:eastAsia="CESI楷体-GB2312" w:cs="Nimbus Roman"/>
          <w:color w:val="auto"/>
          <w:sz w:val="28"/>
          <w:szCs w:val="28"/>
          <w:highlight w:val="none"/>
        </w:rPr>
        <w:t>，保证准确无误</w:t>
      </w:r>
      <w:r>
        <w:rPr>
          <w:rFonts w:hint="default" w:ascii="Nimbus Roman" w:hAnsi="Nimbus Roman" w:eastAsia="CESI楷体-GB2312" w:cs="Nimbus Roman"/>
          <w:color w:val="auto"/>
          <w:sz w:val="28"/>
          <w:szCs w:val="28"/>
          <w:highlight w:val="none"/>
          <w:lang w:eastAsia="zh-CN"/>
        </w:rPr>
        <w:t>。</w:t>
      </w:r>
    </w:p>
    <w:p>
      <w:pPr>
        <w:rPr>
          <w:rFonts w:hint="default" w:ascii="Nimbus Roman" w:hAnsi="Nimbus Roman" w:eastAsia="楷体_GB2312" w:cs="Nimbus Roman"/>
          <w:color w:val="auto"/>
          <w:sz w:val="28"/>
          <w:szCs w:val="28"/>
          <w:highlight w:val="none"/>
        </w:rPr>
      </w:pPr>
      <w:r>
        <w:rPr>
          <w:rFonts w:hint="default" w:ascii="Nimbus Roman" w:hAnsi="Nimbus Roman" w:eastAsia="楷体_GB2312" w:cs="Nimbus Roman"/>
          <w:color w:val="auto"/>
          <w:sz w:val="28"/>
          <w:szCs w:val="28"/>
          <w:highlight w:val="none"/>
        </w:rPr>
        <w:br w:type="page"/>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Nimbus Roman" w:hAnsi="Nimbus Roman" w:eastAsia="CESI黑体-GB2312" w:cs="Nimbus Roman"/>
          <w:color w:val="auto"/>
          <w:sz w:val="32"/>
          <w:szCs w:val="32"/>
          <w:highlight w:val="none"/>
          <w:lang w:eastAsia="zh-CN"/>
        </w:rPr>
      </w:pPr>
      <w:r>
        <w:rPr>
          <w:rFonts w:hint="default" w:ascii="Nimbus Roman" w:hAnsi="Nimbus Roman" w:eastAsia="CESI黑体-GB2312" w:cs="Nimbus Roman"/>
          <w:color w:val="auto"/>
          <w:sz w:val="32"/>
          <w:szCs w:val="32"/>
          <w:highlight w:val="none"/>
        </w:rPr>
        <w:t>附件</w:t>
      </w:r>
      <w:r>
        <w:rPr>
          <w:rFonts w:hint="eastAsia" w:ascii="Nimbus Roman" w:hAnsi="Nimbus Roman" w:eastAsia="CESI黑体-GB2312" w:cs="Nimbus Roman"/>
          <w:color w:val="auto"/>
          <w:sz w:val="32"/>
          <w:szCs w:val="32"/>
          <w:highlight w:val="none"/>
          <w:lang w:val="en-US" w:eastAsia="zh-CN"/>
        </w:rPr>
        <w:t>9</w:t>
      </w:r>
    </w:p>
    <w:p>
      <w:pPr>
        <w:keepNext w:val="0"/>
        <w:keepLines w:val="0"/>
        <w:pageBreakBefore w:val="0"/>
        <w:kinsoku/>
        <w:wordWrap/>
        <w:overflowPunct/>
        <w:topLinePunct w:val="0"/>
        <w:autoSpaceDE/>
        <w:autoSpaceDN/>
        <w:bidi w:val="0"/>
        <w:adjustRightInd/>
        <w:spacing w:line="560" w:lineRule="exact"/>
        <w:jc w:val="center"/>
        <w:textAlignment w:val="auto"/>
        <w:rPr>
          <w:rFonts w:hint="default" w:ascii="Nimbus Roman" w:hAnsi="Nimbus Roman" w:eastAsia="方正小标宋简体" w:cs="Nimbus Roman"/>
          <w:color w:val="auto"/>
          <w:sz w:val="36"/>
          <w:szCs w:val="36"/>
          <w:highlight w:val="none"/>
        </w:rPr>
      </w:pPr>
      <w:r>
        <w:rPr>
          <w:rFonts w:hint="default" w:ascii="Nimbus Roman" w:hAnsi="Nimbus Roman" w:eastAsia="方正小标宋简体" w:cs="Nimbus Roman"/>
          <w:color w:val="auto"/>
          <w:sz w:val="36"/>
          <w:szCs w:val="36"/>
          <w:highlight w:val="none"/>
        </w:rPr>
        <w:t>住院津贴互助保障项目理赔申请审核表</w:t>
      </w:r>
    </w:p>
    <w:p>
      <w:pPr>
        <w:keepNext w:val="0"/>
        <w:keepLines w:val="0"/>
        <w:pageBreakBefore w:val="0"/>
        <w:kinsoku/>
        <w:wordWrap/>
        <w:overflowPunct/>
        <w:topLinePunct w:val="0"/>
        <w:autoSpaceDE/>
        <w:autoSpaceDN/>
        <w:bidi w:val="0"/>
        <w:adjustRightInd/>
        <w:spacing w:line="560" w:lineRule="exact"/>
        <w:jc w:val="center"/>
        <w:textAlignment w:val="auto"/>
        <w:rPr>
          <w:rFonts w:hint="default" w:ascii="Nimbus Roman" w:hAnsi="Nimbus Roman" w:eastAsia="仿宋" w:cs="Nimbus Roman"/>
          <w:color w:val="auto"/>
          <w:sz w:val="44"/>
          <w:szCs w:val="44"/>
          <w:highlight w:val="none"/>
        </w:rPr>
      </w:pPr>
    </w:p>
    <w:tbl>
      <w:tblPr>
        <w:tblStyle w:val="9"/>
        <w:tblW w:w="892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688"/>
        <w:gridCol w:w="1698"/>
        <w:gridCol w:w="1468"/>
        <w:gridCol w:w="306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3" w:hRule="atLeast"/>
          <w:jc w:val="center"/>
        </w:trPr>
        <w:tc>
          <w:tcPr>
            <w:tcW w:w="2688" w:type="dxa"/>
          </w:tcPr>
          <w:p>
            <w:pPr>
              <w:keepNext w:val="0"/>
              <w:keepLines w:val="0"/>
              <w:pageBreakBefore w:val="0"/>
              <w:kinsoku/>
              <w:wordWrap/>
              <w:overflowPunct/>
              <w:topLinePunct w:val="0"/>
              <w:autoSpaceDE/>
              <w:autoSpaceDN/>
              <w:bidi w:val="0"/>
              <w:adjustRightInd/>
              <w:spacing w:line="560" w:lineRule="exact"/>
              <w:jc w:val="center"/>
              <w:textAlignment w:val="auto"/>
              <w:rPr>
                <w:rFonts w:hint="default" w:ascii="Nimbus Roman" w:hAnsi="Nimbus Roman" w:eastAsia="仿宋_GB2312" w:cs="Nimbus Roman"/>
                <w:color w:val="auto"/>
                <w:sz w:val="28"/>
                <w:szCs w:val="28"/>
                <w:highlight w:val="none"/>
              </w:rPr>
            </w:pPr>
            <w:r>
              <w:rPr>
                <w:rFonts w:hint="default" w:ascii="Nimbus Roman" w:hAnsi="Nimbus Roman" w:eastAsia="仿宋_GB2312" w:cs="Nimbus Roman"/>
                <w:color w:val="auto"/>
                <w:sz w:val="28"/>
                <w:szCs w:val="28"/>
                <w:highlight w:val="none"/>
              </w:rPr>
              <w:t>被保人姓名</w:t>
            </w:r>
          </w:p>
        </w:tc>
        <w:tc>
          <w:tcPr>
            <w:tcW w:w="1698" w:type="dxa"/>
          </w:tcPr>
          <w:p>
            <w:pPr>
              <w:keepNext w:val="0"/>
              <w:keepLines w:val="0"/>
              <w:pageBreakBefore w:val="0"/>
              <w:kinsoku/>
              <w:wordWrap/>
              <w:overflowPunct/>
              <w:topLinePunct w:val="0"/>
              <w:autoSpaceDE/>
              <w:autoSpaceDN/>
              <w:bidi w:val="0"/>
              <w:adjustRightInd/>
              <w:spacing w:line="560" w:lineRule="exact"/>
              <w:jc w:val="center"/>
              <w:textAlignment w:val="auto"/>
              <w:rPr>
                <w:rFonts w:hint="default" w:ascii="Nimbus Roman" w:hAnsi="Nimbus Roman" w:eastAsia="仿宋_GB2312" w:cs="Nimbus Roman"/>
                <w:color w:val="auto"/>
                <w:sz w:val="28"/>
                <w:szCs w:val="28"/>
                <w:highlight w:val="none"/>
              </w:rPr>
            </w:pPr>
          </w:p>
        </w:tc>
        <w:tc>
          <w:tcPr>
            <w:tcW w:w="1468" w:type="dxa"/>
          </w:tcPr>
          <w:p>
            <w:pPr>
              <w:keepNext w:val="0"/>
              <w:keepLines w:val="0"/>
              <w:pageBreakBefore w:val="0"/>
              <w:kinsoku/>
              <w:wordWrap/>
              <w:overflowPunct/>
              <w:topLinePunct w:val="0"/>
              <w:autoSpaceDE/>
              <w:autoSpaceDN/>
              <w:bidi w:val="0"/>
              <w:adjustRightInd/>
              <w:spacing w:line="560" w:lineRule="exact"/>
              <w:jc w:val="center"/>
              <w:textAlignment w:val="auto"/>
              <w:rPr>
                <w:rFonts w:hint="default" w:ascii="Nimbus Roman" w:hAnsi="Nimbus Roman" w:eastAsia="仿宋_GB2312" w:cs="Nimbus Roman"/>
                <w:color w:val="auto"/>
                <w:sz w:val="28"/>
                <w:szCs w:val="28"/>
                <w:highlight w:val="none"/>
              </w:rPr>
            </w:pPr>
            <w:r>
              <w:rPr>
                <w:rFonts w:hint="default" w:ascii="Nimbus Roman" w:hAnsi="Nimbus Roman" w:eastAsia="仿宋_GB2312" w:cs="Nimbus Roman"/>
                <w:color w:val="auto"/>
                <w:sz w:val="28"/>
                <w:szCs w:val="28"/>
                <w:highlight w:val="none"/>
              </w:rPr>
              <w:t>手机号码</w:t>
            </w:r>
          </w:p>
        </w:tc>
        <w:tc>
          <w:tcPr>
            <w:tcW w:w="3066" w:type="dxa"/>
          </w:tcPr>
          <w:p>
            <w:pPr>
              <w:keepNext w:val="0"/>
              <w:keepLines w:val="0"/>
              <w:pageBreakBefore w:val="0"/>
              <w:kinsoku/>
              <w:wordWrap/>
              <w:overflowPunct/>
              <w:topLinePunct w:val="0"/>
              <w:autoSpaceDE/>
              <w:autoSpaceDN/>
              <w:bidi w:val="0"/>
              <w:adjustRightInd/>
              <w:spacing w:line="560" w:lineRule="exact"/>
              <w:jc w:val="center"/>
              <w:textAlignment w:val="auto"/>
              <w:rPr>
                <w:rFonts w:hint="default" w:ascii="Nimbus Roman" w:hAnsi="Nimbus Roman" w:eastAsia="仿宋_GB2312" w:cs="Nimbus Roman"/>
                <w:color w:val="auto"/>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3" w:hRule="atLeast"/>
          <w:jc w:val="center"/>
        </w:trPr>
        <w:tc>
          <w:tcPr>
            <w:tcW w:w="2688" w:type="dxa"/>
          </w:tcPr>
          <w:p>
            <w:pPr>
              <w:keepNext w:val="0"/>
              <w:keepLines w:val="0"/>
              <w:pageBreakBefore w:val="0"/>
              <w:kinsoku/>
              <w:wordWrap/>
              <w:overflowPunct/>
              <w:topLinePunct w:val="0"/>
              <w:autoSpaceDE/>
              <w:autoSpaceDN/>
              <w:bidi w:val="0"/>
              <w:adjustRightInd/>
              <w:spacing w:line="560" w:lineRule="exact"/>
              <w:jc w:val="center"/>
              <w:textAlignment w:val="auto"/>
              <w:rPr>
                <w:rFonts w:hint="default" w:ascii="Nimbus Roman" w:hAnsi="Nimbus Roman" w:eastAsia="仿宋_GB2312" w:cs="Nimbus Roman"/>
                <w:color w:val="auto"/>
                <w:sz w:val="28"/>
                <w:szCs w:val="28"/>
                <w:highlight w:val="none"/>
              </w:rPr>
            </w:pPr>
            <w:r>
              <w:rPr>
                <w:rFonts w:hint="default" w:ascii="Nimbus Roman" w:hAnsi="Nimbus Roman" w:eastAsia="仿宋_GB2312" w:cs="Nimbus Roman"/>
                <w:color w:val="auto"/>
                <w:sz w:val="28"/>
                <w:szCs w:val="28"/>
                <w:highlight w:val="none"/>
              </w:rPr>
              <w:t>身份证号码</w:t>
            </w:r>
          </w:p>
        </w:tc>
        <w:tc>
          <w:tcPr>
            <w:tcW w:w="6232" w:type="dxa"/>
            <w:gridSpan w:val="3"/>
          </w:tcPr>
          <w:p>
            <w:pPr>
              <w:keepNext w:val="0"/>
              <w:keepLines w:val="0"/>
              <w:pageBreakBefore w:val="0"/>
              <w:kinsoku/>
              <w:wordWrap/>
              <w:overflowPunct/>
              <w:topLinePunct w:val="0"/>
              <w:autoSpaceDE/>
              <w:autoSpaceDN/>
              <w:bidi w:val="0"/>
              <w:adjustRightInd/>
              <w:spacing w:line="560" w:lineRule="exact"/>
              <w:textAlignment w:val="auto"/>
              <w:rPr>
                <w:rFonts w:hint="default" w:ascii="Nimbus Roman" w:hAnsi="Nimbus Roman" w:eastAsia="仿宋_GB2312" w:cs="Nimbus Roman"/>
                <w:color w:val="auto"/>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3" w:hRule="atLeast"/>
          <w:jc w:val="center"/>
        </w:trPr>
        <w:tc>
          <w:tcPr>
            <w:tcW w:w="2688" w:type="dxa"/>
          </w:tcPr>
          <w:p>
            <w:pPr>
              <w:keepNext w:val="0"/>
              <w:keepLines w:val="0"/>
              <w:pageBreakBefore w:val="0"/>
              <w:kinsoku/>
              <w:wordWrap/>
              <w:overflowPunct/>
              <w:topLinePunct w:val="0"/>
              <w:autoSpaceDE/>
              <w:autoSpaceDN/>
              <w:bidi w:val="0"/>
              <w:adjustRightInd/>
              <w:spacing w:line="560" w:lineRule="exact"/>
              <w:jc w:val="center"/>
              <w:textAlignment w:val="auto"/>
              <w:rPr>
                <w:rFonts w:hint="default" w:ascii="Nimbus Roman" w:hAnsi="Nimbus Roman" w:eastAsia="仿宋_GB2312" w:cs="Nimbus Roman"/>
                <w:color w:val="auto"/>
                <w:sz w:val="28"/>
                <w:szCs w:val="28"/>
                <w:highlight w:val="none"/>
              </w:rPr>
            </w:pPr>
            <w:r>
              <w:rPr>
                <w:rFonts w:hint="default" w:ascii="Nimbus Roman" w:hAnsi="Nimbus Roman" w:eastAsia="仿宋_GB2312" w:cs="Nimbus Roman"/>
                <w:color w:val="auto"/>
                <w:sz w:val="28"/>
                <w:szCs w:val="28"/>
                <w:highlight w:val="none"/>
              </w:rPr>
              <w:t>申请人所在单位</w:t>
            </w:r>
          </w:p>
        </w:tc>
        <w:tc>
          <w:tcPr>
            <w:tcW w:w="6232" w:type="dxa"/>
            <w:gridSpan w:val="3"/>
          </w:tcPr>
          <w:p>
            <w:pPr>
              <w:keepNext w:val="0"/>
              <w:keepLines w:val="0"/>
              <w:pageBreakBefore w:val="0"/>
              <w:kinsoku/>
              <w:wordWrap/>
              <w:overflowPunct/>
              <w:topLinePunct w:val="0"/>
              <w:autoSpaceDE/>
              <w:autoSpaceDN/>
              <w:bidi w:val="0"/>
              <w:adjustRightInd/>
              <w:spacing w:line="560" w:lineRule="exact"/>
              <w:textAlignment w:val="auto"/>
              <w:rPr>
                <w:rFonts w:hint="default" w:ascii="Nimbus Roman" w:hAnsi="Nimbus Roman" w:eastAsia="仿宋_GB2312" w:cs="Nimbus Roman"/>
                <w:color w:val="auto"/>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3" w:hRule="atLeast"/>
          <w:jc w:val="center"/>
        </w:trPr>
        <w:tc>
          <w:tcPr>
            <w:tcW w:w="2688" w:type="dxa"/>
          </w:tcPr>
          <w:p>
            <w:pPr>
              <w:keepNext w:val="0"/>
              <w:keepLines w:val="0"/>
              <w:pageBreakBefore w:val="0"/>
              <w:kinsoku/>
              <w:wordWrap/>
              <w:overflowPunct/>
              <w:topLinePunct w:val="0"/>
              <w:autoSpaceDE/>
              <w:autoSpaceDN/>
              <w:bidi w:val="0"/>
              <w:adjustRightInd/>
              <w:spacing w:line="560" w:lineRule="exact"/>
              <w:jc w:val="center"/>
              <w:textAlignment w:val="auto"/>
              <w:rPr>
                <w:rFonts w:hint="default" w:ascii="Nimbus Roman" w:hAnsi="Nimbus Roman" w:eastAsia="仿宋_GB2312" w:cs="Nimbus Roman"/>
                <w:color w:val="auto"/>
                <w:sz w:val="28"/>
                <w:szCs w:val="28"/>
                <w:highlight w:val="none"/>
              </w:rPr>
            </w:pPr>
            <w:r>
              <w:rPr>
                <w:rFonts w:hint="default" w:ascii="Nimbus Roman" w:hAnsi="Nimbus Roman" w:eastAsia="仿宋_GB2312" w:cs="Nimbus Roman"/>
                <w:color w:val="auto"/>
                <w:sz w:val="28"/>
                <w:szCs w:val="28"/>
                <w:highlight w:val="none"/>
              </w:rPr>
              <w:t>银行账号</w:t>
            </w:r>
          </w:p>
        </w:tc>
        <w:tc>
          <w:tcPr>
            <w:tcW w:w="6232" w:type="dxa"/>
            <w:gridSpan w:val="3"/>
          </w:tcPr>
          <w:p>
            <w:pPr>
              <w:keepNext w:val="0"/>
              <w:keepLines w:val="0"/>
              <w:pageBreakBefore w:val="0"/>
              <w:kinsoku/>
              <w:wordWrap/>
              <w:overflowPunct/>
              <w:topLinePunct w:val="0"/>
              <w:autoSpaceDE/>
              <w:autoSpaceDN/>
              <w:bidi w:val="0"/>
              <w:adjustRightInd/>
              <w:spacing w:line="560" w:lineRule="exact"/>
              <w:textAlignment w:val="auto"/>
              <w:rPr>
                <w:rFonts w:hint="default" w:ascii="Nimbus Roman" w:hAnsi="Nimbus Roman" w:eastAsia="仿宋_GB2312" w:cs="Nimbus Roman"/>
                <w:color w:val="auto"/>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88" w:hRule="atLeast"/>
          <w:jc w:val="center"/>
        </w:trPr>
        <w:tc>
          <w:tcPr>
            <w:tcW w:w="2688" w:type="dxa"/>
            <w:vAlign w:val="center"/>
          </w:tcPr>
          <w:p>
            <w:pPr>
              <w:keepNext w:val="0"/>
              <w:keepLines w:val="0"/>
              <w:pageBreakBefore w:val="0"/>
              <w:kinsoku/>
              <w:wordWrap/>
              <w:overflowPunct/>
              <w:topLinePunct w:val="0"/>
              <w:autoSpaceDE/>
              <w:autoSpaceDN/>
              <w:bidi w:val="0"/>
              <w:adjustRightInd/>
              <w:spacing w:line="560" w:lineRule="exact"/>
              <w:jc w:val="center"/>
              <w:textAlignment w:val="auto"/>
              <w:rPr>
                <w:rFonts w:hint="default" w:ascii="Nimbus Roman" w:hAnsi="Nimbus Roman" w:eastAsia="仿宋_GB2312" w:cs="Nimbus Roman"/>
                <w:color w:val="auto"/>
                <w:sz w:val="28"/>
                <w:szCs w:val="28"/>
                <w:highlight w:val="none"/>
              </w:rPr>
            </w:pPr>
            <w:r>
              <w:rPr>
                <w:rFonts w:hint="default" w:ascii="Nimbus Roman" w:hAnsi="Nimbus Roman" w:eastAsia="仿宋_GB2312" w:cs="Nimbus Roman"/>
                <w:color w:val="auto"/>
                <w:sz w:val="28"/>
                <w:szCs w:val="28"/>
                <w:highlight w:val="none"/>
              </w:rPr>
              <w:t>出险经过</w:t>
            </w:r>
          </w:p>
        </w:tc>
        <w:tc>
          <w:tcPr>
            <w:tcW w:w="6232" w:type="dxa"/>
            <w:gridSpan w:val="3"/>
          </w:tcPr>
          <w:p>
            <w:pPr>
              <w:keepNext w:val="0"/>
              <w:keepLines w:val="0"/>
              <w:pageBreakBefore w:val="0"/>
              <w:kinsoku/>
              <w:wordWrap/>
              <w:overflowPunct/>
              <w:topLinePunct w:val="0"/>
              <w:autoSpaceDE/>
              <w:autoSpaceDN/>
              <w:bidi w:val="0"/>
              <w:adjustRightInd/>
              <w:spacing w:line="560" w:lineRule="exact"/>
              <w:textAlignment w:val="auto"/>
              <w:rPr>
                <w:rFonts w:hint="default" w:ascii="Nimbus Roman" w:hAnsi="Nimbus Roman" w:eastAsia="仿宋_GB2312" w:cs="Nimbus Roman"/>
                <w:color w:val="auto"/>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75" w:hRule="atLeast"/>
          <w:jc w:val="center"/>
        </w:trPr>
        <w:tc>
          <w:tcPr>
            <w:tcW w:w="2688" w:type="dxa"/>
          </w:tcPr>
          <w:p>
            <w:pPr>
              <w:keepNext w:val="0"/>
              <w:keepLines w:val="0"/>
              <w:pageBreakBefore w:val="0"/>
              <w:kinsoku/>
              <w:wordWrap/>
              <w:overflowPunct/>
              <w:topLinePunct w:val="0"/>
              <w:autoSpaceDE/>
              <w:autoSpaceDN/>
              <w:bidi w:val="0"/>
              <w:adjustRightInd/>
              <w:spacing w:line="560" w:lineRule="exact"/>
              <w:jc w:val="center"/>
              <w:textAlignment w:val="auto"/>
              <w:rPr>
                <w:rFonts w:hint="default" w:ascii="Nimbus Roman" w:hAnsi="Nimbus Roman" w:eastAsia="仿宋_GB2312" w:cs="Nimbus Roman"/>
                <w:color w:val="auto"/>
                <w:sz w:val="28"/>
                <w:szCs w:val="28"/>
                <w:highlight w:val="none"/>
              </w:rPr>
            </w:pPr>
            <w:r>
              <w:rPr>
                <w:rFonts w:hint="default" w:ascii="Nimbus Roman" w:hAnsi="Nimbus Roman" w:eastAsia="仿宋_GB2312" w:cs="Nimbus Roman"/>
                <w:color w:val="auto"/>
                <w:sz w:val="28"/>
                <w:szCs w:val="28"/>
                <w:highlight w:val="none"/>
              </w:rPr>
              <w:t>本次报销住院病历份数</w:t>
            </w:r>
          </w:p>
        </w:tc>
        <w:tc>
          <w:tcPr>
            <w:tcW w:w="6232" w:type="dxa"/>
            <w:gridSpan w:val="3"/>
          </w:tcPr>
          <w:p>
            <w:pPr>
              <w:keepNext w:val="0"/>
              <w:keepLines w:val="0"/>
              <w:pageBreakBefore w:val="0"/>
              <w:kinsoku/>
              <w:wordWrap/>
              <w:overflowPunct/>
              <w:topLinePunct w:val="0"/>
              <w:autoSpaceDE/>
              <w:autoSpaceDN/>
              <w:bidi w:val="0"/>
              <w:adjustRightInd/>
              <w:spacing w:line="560" w:lineRule="exact"/>
              <w:textAlignment w:val="auto"/>
              <w:rPr>
                <w:rFonts w:hint="default" w:ascii="Nimbus Roman" w:hAnsi="Nimbus Roman" w:eastAsia="仿宋_GB2312" w:cs="Nimbus Roman"/>
                <w:color w:val="auto"/>
                <w:sz w:val="28"/>
                <w:szCs w:val="28"/>
                <w:highlight w:val="none"/>
              </w:rPr>
            </w:pPr>
            <w:r>
              <w:rPr>
                <w:rFonts w:hint="default" w:ascii="Nimbus Roman" w:hAnsi="Nimbus Roman" w:eastAsia="仿宋_GB2312" w:cs="Nimbus Roman"/>
                <w:color w:val="auto"/>
                <w:sz w:val="28"/>
                <w:szCs w:val="28"/>
                <w:highlight w:val="non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88" w:hRule="atLeast"/>
          <w:jc w:val="center"/>
        </w:trPr>
        <w:tc>
          <w:tcPr>
            <w:tcW w:w="2688" w:type="dxa"/>
            <w:vAlign w:val="center"/>
          </w:tcPr>
          <w:p>
            <w:pPr>
              <w:keepNext w:val="0"/>
              <w:keepLines w:val="0"/>
              <w:pageBreakBefore w:val="0"/>
              <w:kinsoku/>
              <w:wordWrap/>
              <w:overflowPunct/>
              <w:topLinePunct w:val="0"/>
              <w:autoSpaceDE/>
              <w:autoSpaceDN/>
              <w:bidi w:val="0"/>
              <w:adjustRightInd/>
              <w:spacing w:line="560" w:lineRule="exact"/>
              <w:jc w:val="left"/>
              <w:textAlignment w:val="auto"/>
              <w:rPr>
                <w:rFonts w:hint="default" w:ascii="Nimbus Roman" w:hAnsi="Nimbus Roman" w:eastAsia="仿宋_GB2312" w:cs="Nimbus Roman"/>
                <w:color w:val="auto"/>
                <w:sz w:val="28"/>
                <w:szCs w:val="28"/>
                <w:highlight w:val="none"/>
              </w:rPr>
            </w:pPr>
            <w:r>
              <w:rPr>
                <w:rFonts w:hint="default" w:ascii="Nimbus Roman" w:hAnsi="Nimbus Roman" w:eastAsia="仿宋_GB2312" w:cs="Nimbus Roman"/>
                <w:color w:val="auto"/>
                <w:sz w:val="28"/>
                <w:szCs w:val="28"/>
                <w:highlight w:val="none"/>
              </w:rPr>
              <w:t>所在单位工会意见（盖章）</w:t>
            </w:r>
          </w:p>
        </w:tc>
        <w:tc>
          <w:tcPr>
            <w:tcW w:w="6232" w:type="dxa"/>
            <w:gridSpan w:val="3"/>
            <w:vAlign w:val="center"/>
          </w:tcPr>
          <w:p>
            <w:pPr>
              <w:keepNext w:val="0"/>
              <w:keepLines w:val="0"/>
              <w:pageBreakBefore w:val="0"/>
              <w:kinsoku/>
              <w:wordWrap/>
              <w:overflowPunct/>
              <w:topLinePunct w:val="0"/>
              <w:autoSpaceDE/>
              <w:autoSpaceDN/>
              <w:bidi w:val="0"/>
              <w:adjustRightInd/>
              <w:spacing w:line="560" w:lineRule="exact"/>
              <w:jc w:val="center"/>
              <w:textAlignment w:val="auto"/>
              <w:rPr>
                <w:rFonts w:hint="default" w:ascii="Nimbus Roman" w:hAnsi="Nimbus Roman" w:eastAsia="仿宋_GB2312" w:cs="Nimbus Roman"/>
                <w:color w:val="auto"/>
                <w:sz w:val="28"/>
                <w:szCs w:val="28"/>
                <w:highlight w:val="none"/>
              </w:rPr>
            </w:pPr>
            <w:r>
              <w:rPr>
                <w:rFonts w:hint="default" w:ascii="Nimbus Roman" w:hAnsi="Nimbus Roman" w:eastAsia="仿宋_GB2312" w:cs="Nimbus Roman"/>
                <w:color w:val="auto"/>
                <w:sz w:val="28"/>
                <w:szCs w:val="28"/>
                <w:highlight w:val="none"/>
              </w:rPr>
              <w:t>经办人：</w:t>
            </w:r>
          </w:p>
          <w:p>
            <w:pPr>
              <w:keepNext w:val="0"/>
              <w:keepLines w:val="0"/>
              <w:pageBreakBefore w:val="0"/>
              <w:kinsoku/>
              <w:wordWrap/>
              <w:overflowPunct/>
              <w:topLinePunct w:val="0"/>
              <w:autoSpaceDE/>
              <w:autoSpaceDN/>
              <w:bidi w:val="0"/>
              <w:adjustRightInd/>
              <w:spacing w:line="560" w:lineRule="exact"/>
              <w:ind w:firstLine="2100" w:firstLineChars="750"/>
              <w:textAlignment w:val="auto"/>
              <w:rPr>
                <w:rFonts w:hint="default" w:ascii="Nimbus Roman" w:hAnsi="Nimbus Roman" w:eastAsia="仿宋_GB2312" w:cs="Nimbus Roman"/>
                <w:color w:val="auto"/>
                <w:sz w:val="28"/>
                <w:szCs w:val="28"/>
                <w:highlight w:val="none"/>
              </w:rPr>
            </w:pPr>
            <w:r>
              <w:rPr>
                <w:rFonts w:hint="default" w:ascii="Nimbus Roman" w:hAnsi="Nimbus Roman" w:eastAsia="仿宋_GB2312" w:cs="Nimbus Roman"/>
                <w:color w:val="auto"/>
                <w:sz w:val="28"/>
                <w:szCs w:val="28"/>
                <w:highlight w:val="none"/>
              </w:rPr>
              <w:t>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54" w:hRule="atLeast"/>
          <w:jc w:val="center"/>
        </w:trPr>
        <w:tc>
          <w:tcPr>
            <w:tcW w:w="2688" w:type="dxa"/>
            <w:vAlign w:val="center"/>
          </w:tcPr>
          <w:p>
            <w:pPr>
              <w:keepNext w:val="0"/>
              <w:keepLines w:val="0"/>
              <w:pageBreakBefore w:val="0"/>
              <w:kinsoku/>
              <w:wordWrap/>
              <w:overflowPunct/>
              <w:topLinePunct w:val="0"/>
              <w:autoSpaceDE/>
              <w:autoSpaceDN/>
              <w:bidi w:val="0"/>
              <w:adjustRightInd/>
              <w:spacing w:line="560" w:lineRule="exact"/>
              <w:jc w:val="center"/>
              <w:textAlignment w:val="auto"/>
              <w:rPr>
                <w:rFonts w:hint="default" w:ascii="Nimbus Roman" w:hAnsi="Nimbus Roman" w:eastAsia="仿宋_GB2312" w:cs="Nimbus Roman"/>
                <w:color w:val="auto"/>
                <w:sz w:val="28"/>
                <w:szCs w:val="28"/>
                <w:highlight w:val="none"/>
              </w:rPr>
            </w:pPr>
            <w:r>
              <w:rPr>
                <w:rFonts w:hint="default" w:ascii="Nimbus Roman" w:hAnsi="Nimbus Roman" w:eastAsia="仿宋_GB2312" w:cs="Nimbus Roman"/>
                <w:color w:val="auto"/>
                <w:sz w:val="28"/>
                <w:szCs w:val="28"/>
                <w:highlight w:val="none"/>
              </w:rPr>
              <w:t>各区市职工服务中心审核意见（盖章）</w:t>
            </w:r>
          </w:p>
        </w:tc>
        <w:tc>
          <w:tcPr>
            <w:tcW w:w="6232" w:type="dxa"/>
            <w:gridSpan w:val="3"/>
            <w:vAlign w:val="center"/>
          </w:tcPr>
          <w:p>
            <w:pPr>
              <w:keepNext w:val="0"/>
              <w:keepLines w:val="0"/>
              <w:pageBreakBefore w:val="0"/>
              <w:kinsoku/>
              <w:wordWrap/>
              <w:overflowPunct/>
              <w:topLinePunct w:val="0"/>
              <w:autoSpaceDE/>
              <w:autoSpaceDN/>
              <w:bidi w:val="0"/>
              <w:adjustRightInd/>
              <w:spacing w:line="560" w:lineRule="exact"/>
              <w:jc w:val="center"/>
              <w:textAlignment w:val="auto"/>
              <w:rPr>
                <w:rFonts w:hint="default" w:ascii="Nimbus Roman" w:hAnsi="Nimbus Roman" w:eastAsia="仿宋_GB2312" w:cs="Nimbus Roman"/>
                <w:color w:val="auto"/>
                <w:sz w:val="28"/>
                <w:szCs w:val="28"/>
                <w:highlight w:val="none"/>
              </w:rPr>
            </w:pPr>
            <w:r>
              <w:rPr>
                <w:rFonts w:hint="default" w:ascii="Nimbus Roman" w:hAnsi="Nimbus Roman" w:eastAsia="仿宋_GB2312" w:cs="Nimbus Roman"/>
                <w:color w:val="auto"/>
                <w:sz w:val="28"/>
                <w:szCs w:val="28"/>
                <w:highlight w:val="none"/>
              </w:rPr>
              <w:t>经办人：</w:t>
            </w:r>
          </w:p>
          <w:p>
            <w:pPr>
              <w:keepNext w:val="0"/>
              <w:keepLines w:val="0"/>
              <w:pageBreakBefore w:val="0"/>
              <w:kinsoku/>
              <w:wordWrap/>
              <w:overflowPunct/>
              <w:topLinePunct w:val="0"/>
              <w:autoSpaceDE/>
              <w:autoSpaceDN/>
              <w:bidi w:val="0"/>
              <w:adjustRightInd/>
              <w:spacing w:line="560" w:lineRule="exact"/>
              <w:jc w:val="center"/>
              <w:textAlignment w:val="auto"/>
              <w:rPr>
                <w:rFonts w:hint="default" w:ascii="Nimbus Roman" w:hAnsi="Nimbus Roman" w:eastAsia="仿宋_GB2312" w:cs="Nimbus Roman"/>
                <w:color w:val="auto"/>
                <w:sz w:val="28"/>
                <w:szCs w:val="28"/>
                <w:highlight w:val="none"/>
              </w:rPr>
            </w:pPr>
            <w:r>
              <w:rPr>
                <w:rFonts w:hint="default" w:ascii="Nimbus Roman" w:hAnsi="Nimbus Roman" w:eastAsia="仿宋_GB2312" w:cs="Nimbus Roman"/>
                <w:color w:val="auto"/>
                <w:sz w:val="28"/>
                <w:szCs w:val="28"/>
                <w:highlight w:val="none"/>
              </w:rPr>
              <w:t>年  月  日</w:t>
            </w:r>
          </w:p>
        </w:tc>
      </w:tr>
    </w:tbl>
    <w:p>
      <w:pPr>
        <w:keepNext w:val="0"/>
        <w:keepLines w:val="0"/>
        <w:pageBreakBefore w:val="0"/>
        <w:tabs>
          <w:tab w:val="left" w:pos="7740"/>
          <w:tab w:val="left" w:pos="7920"/>
        </w:tabs>
        <w:kinsoku/>
        <w:wordWrap/>
        <w:overflowPunct/>
        <w:topLinePunct w:val="0"/>
        <w:autoSpaceDE/>
        <w:autoSpaceDN/>
        <w:bidi w:val="0"/>
        <w:adjustRightInd/>
        <w:spacing w:line="560" w:lineRule="exact"/>
        <w:ind w:right="-2701" w:rightChars="-844"/>
        <w:textAlignment w:val="auto"/>
        <w:rPr>
          <w:rFonts w:hint="default" w:ascii="Nimbus Roman" w:hAnsi="Nimbus Roman" w:eastAsia="楷体_GB2312" w:cs="Nimbus Roman"/>
          <w:color w:val="auto"/>
          <w:sz w:val="28"/>
          <w:szCs w:val="28"/>
          <w:highlight w:val="none"/>
        </w:rPr>
      </w:pPr>
      <w:r>
        <w:rPr>
          <w:rFonts w:hint="default" w:ascii="Nimbus Roman" w:hAnsi="Nimbus Roman" w:eastAsia="楷体_GB2312" w:cs="Nimbus Roman"/>
          <w:color w:val="auto"/>
          <w:sz w:val="28"/>
          <w:szCs w:val="28"/>
          <w:highlight w:val="none"/>
        </w:rPr>
        <w:t>备注：</w:t>
      </w:r>
      <w:r>
        <w:rPr>
          <w:rFonts w:hint="default" w:ascii="Nimbus Roman" w:hAnsi="Nimbus Roman" w:eastAsia="CESI仿宋-GB2312" w:cs="Nimbus Roman"/>
          <w:color w:val="auto"/>
          <w:sz w:val="28"/>
          <w:szCs w:val="28"/>
          <w:highlight w:val="none"/>
        </w:rPr>
        <w:t>1.</w:t>
      </w:r>
      <w:r>
        <w:rPr>
          <w:rFonts w:hint="default" w:ascii="Nimbus Roman" w:hAnsi="Nimbus Roman" w:eastAsia="楷体_GB2312" w:cs="Nimbus Roman"/>
          <w:color w:val="auto"/>
          <w:sz w:val="28"/>
          <w:szCs w:val="28"/>
          <w:highlight w:val="none"/>
        </w:rPr>
        <w:t>所在单位名称及盖章需与参保时团体申请表名称一致；</w:t>
      </w:r>
    </w:p>
    <w:p>
      <w:pPr>
        <w:keepNext w:val="0"/>
        <w:keepLines w:val="0"/>
        <w:pageBreakBefore w:val="0"/>
        <w:kinsoku/>
        <w:wordWrap/>
        <w:overflowPunct/>
        <w:topLinePunct w:val="0"/>
        <w:autoSpaceDE/>
        <w:autoSpaceDN/>
        <w:bidi w:val="0"/>
        <w:adjustRightInd/>
        <w:spacing w:line="560" w:lineRule="exact"/>
        <w:ind w:firstLine="840" w:firstLineChars="300"/>
        <w:textAlignment w:val="auto"/>
        <w:rPr>
          <w:rFonts w:hint="default" w:ascii="Nimbus Roman" w:hAnsi="Nimbus Roman" w:eastAsia="楷体_GB2312" w:cs="Nimbus Roman"/>
          <w:color w:val="auto"/>
          <w:sz w:val="28"/>
          <w:szCs w:val="28"/>
          <w:highlight w:val="none"/>
        </w:rPr>
      </w:pPr>
      <w:r>
        <w:rPr>
          <w:rFonts w:hint="default" w:ascii="Nimbus Roman" w:hAnsi="Nimbus Roman" w:eastAsia="CESI仿宋-GB2312" w:cs="Nimbus Roman"/>
          <w:color w:val="auto"/>
          <w:sz w:val="28"/>
          <w:szCs w:val="28"/>
          <w:highlight w:val="none"/>
        </w:rPr>
        <w:t>2.</w:t>
      </w:r>
      <w:r>
        <w:rPr>
          <w:rFonts w:hint="default" w:ascii="Nimbus Roman" w:hAnsi="Nimbus Roman" w:eastAsia="楷体_GB2312" w:cs="Nimbus Roman"/>
          <w:color w:val="auto"/>
          <w:sz w:val="28"/>
          <w:szCs w:val="28"/>
          <w:highlight w:val="none"/>
        </w:rPr>
        <w:t>每份住院病历均需附身份证、</w:t>
      </w:r>
      <w:r>
        <w:rPr>
          <w:rFonts w:hint="default" w:ascii="Nimbus Roman" w:hAnsi="Nimbus Roman" w:eastAsia="楷体_GB2312" w:cs="Nimbus Roman"/>
          <w:color w:val="auto"/>
          <w:sz w:val="28"/>
          <w:szCs w:val="28"/>
          <w:highlight w:val="none"/>
          <w:lang w:eastAsia="zh-CN"/>
        </w:rPr>
        <w:t>本人</w:t>
      </w:r>
      <w:r>
        <w:rPr>
          <w:rFonts w:hint="default" w:ascii="Nimbus Roman" w:hAnsi="Nimbus Roman" w:eastAsia="楷体_GB2312" w:cs="Nimbus Roman"/>
          <w:color w:val="auto"/>
          <w:sz w:val="28"/>
          <w:szCs w:val="28"/>
          <w:highlight w:val="none"/>
        </w:rPr>
        <w:t>银行卡复印件。</w:t>
      </w:r>
    </w:p>
    <w:p>
      <w:pPr>
        <w:rPr>
          <w:rFonts w:hint="default" w:ascii="Nimbus Roman" w:hAnsi="Nimbus Roman" w:eastAsia="仿宋_GB2312" w:cs="Nimbus Roman"/>
          <w:color w:val="auto"/>
          <w:sz w:val="32"/>
          <w:szCs w:val="32"/>
          <w:highlight w:val="none"/>
        </w:rPr>
      </w:pPr>
      <w:r>
        <w:rPr>
          <w:rFonts w:hint="default" w:ascii="Nimbus Roman" w:hAnsi="Nimbus Roman" w:eastAsia="仿宋" w:cs="Nimbus Roman"/>
          <w:color w:val="auto"/>
          <w:sz w:val="32"/>
          <w:szCs w:val="32"/>
          <w:highlight w:val="none"/>
        </w:rPr>
        <w:br w:type="page"/>
      </w:r>
    </w:p>
    <w:p>
      <w:pPr>
        <w:keepNext w:val="0"/>
        <w:keepLines w:val="0"/>
        <w:pageBreakBefore w:val="0"/>
        <w:kinsoku/>
        <w:wordWrap/>
        <w:overflowPunct/>
        <w:topLinePunct w:val="0"/>
        <w:autoSpaceDE/>
        <w:autoSpaceDN/>
        <w:bidi w:val="0"/>
        <w:adjustRightInd/>
        <w:spacing w:line="560" w:lineRule="exact"/>
        <w:textAlignment w:val="auto"/>
        <w:rPr>
          <w:rFonts w:hint="default" w:ascii="Nimbus Roman" w:hAnsi="Nimbus Roman" w:eastAsia="CESI黑体-GB2312" w:cs="Nimbus Roman"/>
          <w:color w:val="auto"/>
          <w:sz w:val="36"/>
          <w:szCs w:val="36"/>
          <w:highlight w:val="none"/>
          <w:lang w:val="en-US" w:eastAsia="zh-CN"/>
        </w:rPr>
      </w:pPr>
      <w:r>
        <w:rPr>
          <w:rFonts w:hint="default" w:ascii="Nimbus Roman" w:hAnsi="Nimbus Roman" w:eastAsia="CESI黑体-GB2312" w:cs="Nimbus Roman"/>
          <w:color w:val="auto"/>
          <w:sz w:val="32"/>
          <w:szCs w:val="32"/>
          <w:highlight w:val="none"/>
        </w:rPr>
        <w:t>附件</w:t>
      </w:r>
      <w:r>
        <w:rPr>
          <w:rFonts w:hint="default" w:ascii="Nimbus Roman" w:hAnsi="Nimbus Roman" w:eastAsia="CESI黑体-GB2312" w:cs="Nimbus Roman"/>
          <w:color w:val="auto"/>
          <w:sz w:val="32"/>
          <w:szCs w:val="32"/>
          <w:highlight w:val="none"/>
          <w:lang w:val="en-US" w:eastAsia="zh-CN"/>
        </w:rPr>
        <w:t>10</w:t>
      </w:r>
    </w:p>
    <w:p>
      <w:pPr>
        <w:keepNext w:val="0"/>
        <w:keepLines w:val="0"/>
        <w:pageBreakBefore w:val="0"/>
        <w:kinsoku/>
        <w:wordWrap/>
        <w:overflowPunct/>
        <w:topLinePunct w:val="0"/>
        <w:autoSpaceDE/>
        <w:autoSpaceDN/>
        <w:bidi w:val="0"/>
        <w:adjustRightInd/>
        <w:spacing w:line="560" w:lineRule="exact"/>
        <w:jc w:val="center"/>
        <w:textAlignment w:val="auto"/>
        <w:rPr>
          <w:rFonts w:hint="default" w:ascii="Nimbus Roman" w:hAnsi="Nimbus Roman" w:eastAsia="方正小标宋简体" w:cs="Nimbus Roman"/>
          <w:color w:val="auto"/>
          <w:sz w:val="36"/>
          <w:szCs w:val="36"/>
          <w:highlight w:val="none"/>
        </w:rPr>
      </w:pPr>
      <w:r>
        <w:rPr>
          <w:rFonts w:hint="default" w:ascii="Nimbus Roman" w:hAnsi="Nimbus Roman" w:eastAsia="方正小标宋简体" w:cs="Nimbus Roman"/>
          <w:color w:val="auto"/>
          <w:sz w:val="36"/>
          <w:szCs w:val="36"/>
          <w:highlight w:val="none"/>
          <w:lang w:eastAsia="zh-CN"/>
        </w:rPr>
        <w:t>建档</w:t>
      </w:r>
      <w:r>
        <w:rPr>
          <w:rFonts w:hint="default" w:ascii="Nimbus Roman" w:hAnsi="Nimbus Roman" w:eastAsia="方正小标宋简体" w:cs="Nimbus Roman"/>
          <w:color w:val="auto"/>
          <w:sz w:val="36"/>
          <w:szCs w:val="36"/>
          <w:highlight w:val="none"/>
        </w:rPr>
        <w:t>困难职工家庭、困难女职工保障项目</w:t>
      </w:r>
    </w:p>
    <w:p>
      <w:pPr>
        <w:keepNext w:val="0"/>
        <w:keepLines w:val="0"/>
        <w:pageBreakBefore w:val="0"/>
        <w:kinsoku/>
        <w:wordWrap/>
        <w:overflowPunct/>
        <w:topLinePunct w:val="0"/>
        <w:autoSpaceDE/>
        <w:autoSpaceDN/>
        <w:bidi w:val="0"/>
        <w:adjustRightInd/>
        <w:spacing w:line="560" w:lineRule="exact"/>
        <w:jc w:val="center"/>
        <w:textAlignment w:val="auto"/>
        <w:rPr>
          <w:rFonts w:hint="default" w:ascii="Nimbus Roman" w:hAnsi="Nimbus Roman" w:eastAsia="方正小标宋简体" w:cs="Nimbus Roman"/>
          <w:color w:val="auto"/>
          <w:sz w:val="36"/>
          <w:szCs w:val="36"/>
          <w:highlight w:val="none"/>
        </w:rPr>
      </w:pPr>
      <w:r>
        <w:rPr>
          <w:rFonts w:hint="default" w:ascii="Nimbus Roman" w:hAnsi="Nimbus Roman" w:eastAsia="方正小标宋简体" w:cs="Nimbus Roman"/>
          <w:color w:val="auto"/>
          <w:sz w:val="36"/>
          <w:szCs w:val="36"/>
          <w:highlight w:val="none"/>
        </w:rPr>
        <w:t>理赔申请审核表</w:t>
      </w:r>
    </w:p>
    <w:tbl>
      <w:tblPr>
        <w:tblStyle w:val="9"/>
        <w:tblpPr w:leftFromText="180" w:rightFromText="180" w:vertAnchor="text" w:horzAnchor="page" w:tblpX="1455" w:tblpY="284"/>
        <w:tblOverlap w:val="never"/>
        <w:tblW w:w="920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972"/>
        <w:gridCol w:w="1555"/>
        <w:gridCol w:w="1515"/>
        <w:gridCol w:w="31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8" w:hRule="atLeast"/>
        </w:trPr>
        <w:tc>
          <w:tcPr>
            <w:tcW w:w="2972" w:type="dxa"/>
            <w:vAlign w:val="center"/>
          </w:tcPr>
          <w:p>
            <w:pPr>
              <w:keepNext w:val="0"/>
              <w:keepLines w:val="0"/>
              <w:pageBreakBefore w:val="0"/>
              <w:kinsoku/>
              <w:wordWrap/>
              <w:overflowPunct/>
              <w:topLinePunct w:val="0"/>
              <w:autoSpaceDE/>
              <w:autoSpaceDN/>
              <w:bidi w:val="0"/>
              <w:adjustRightInd/>
              <w:spacing w:line="560" w:lineRule="exact"/>
              <w:jc w:val="center"/>
              <w:textAlignment w:val="auto"/>
              <w:rPr>
                <w:rFonts w:hint="default" w:ascii="Nimbus Roman" w:hAnsi="Nimbus Roman" w:eastAsia="仿宋" w:cs="Nimbus Roman"/>
                <w:color w:val="auto"/>
                <w:sz w:val="28"/>
                <w:szCs w:val="28"/>
                <w:highlight w:val="none"/>
              </w:rPr>
            </w:pPr>
            <w:r>
              <w:rPr>
                <w:rFonts w:hint="default" w:ascii="Nimbus Roman" w:hAnsi="Nimbus Roman" w:eastAsia="仿宋" w:cs="Nimbus Roman"/>
                <w:color w:val="auto"/>
                <w:sz w:val="28"/>
                <w:szCs w:val="28"/>
                <w:highlight w:val="none"/>
              </w:rPr>
              <w:t>被保人姓名</w:t>
            </w:r>
          </w:p>
        </w:tc>
        <w:tc>
          <w:tcPr>
            <w:tcW w:w="1555" w:type="dxa"/>
            <w:vAlign w:val="center"/>
          </w:tcPr>
          <w:p>
            <w:pPr>
              <w:keepNext w:val="0"/>
              <w:keepLines w:val="0"/>
              <w:pageBreakBefore w:val="0"/>
              <w:kinsoku/>
              <w:wordWrap/>
              <w:overflowPunct/>
              <w:topLinePunct w:val="0"/>
              <w:autoSpaceDE/>
              <w:autoSpaceDN/>
              <w:bidi w:val="0"/>
              <w:adjustRightInd/>
              <w:spacing w:line="560" w:lineRule="exact"/>
              <w:jc w:val="center"/>
              <w:textAlignment w:val="auto"/>
              <w:rPr>
                <w:rFonts w:hint="default" w:ascii="Nimbus Roman" w:hAnsi="Nimbus Roman" w:eastAsia="仿宋" w:cs="Nimbus Roman"/>
                <w:color w:val="auto"/>
                <w:sz w:val="28"/>
                <w:szCs w:val="28"/>
                <w:highlight w:val="none"/>
              </w:rPr>
            </w:pPr>
          </w:p>
        </w:tc>
        <w:tc>
          <w:tcPr>
            <w:tcW w:w="1515" w:type="dxa"/>
            <w:vAlign w:val="center"/>
          </w:tcPr>
          <w:p>
            <w:pPr>
              <w:keepNext w:val="0"/>
              <w:keepLines w:val="0"/>
              <w:pageBreakBefore w:val="0"/>
              <w:kinsoku/>
              <w:wordWrap/>
              <w:overflowPunct/>
              <w:topLinePunct w:val="0"/>
              <w:autoSpaceDE/>
              <w:autoSpaceDN/>
              <w:bidi w:val="0"/>
              <w:adjustRightInd/>
              <w:spacing w:line="560" w:lineRule="exact"/>
              <w:jc w:val="center"/>
              <w:textAlignment w:val="auto"/>
              <w:rPr>
                <w:rFonts w:hint="default" w:ascii="Nimbus Roman" w:hAnsi="Nimbus Roman" w:eastAsia="仿宋" w:cs="Nimbus Roman"/>
                <w:color w:val="auto"/>
                <w:sz w:val="28"/>
                <w:szCs w:val="28"/>
                <w:highlight w:val="none"/>
              </w:rPr>
            </w:pPr>
            <w:r>
              <w:rPr>
                <w:rFonts w:hint="default" w:ascii="Nimbus Roman" w:hAnsi="Nimbus Roman" w:eastAsia="仿宋" w:cs="Nimbus Roman"/>
                <w:color w:val="auto"/>
                <w:sz w:val="28"/>
                <w:szCs w:val="28"/>
                <w:highlight w:val="none"/>
              </w:rPr>
              <w:t>手机号码</w:t>
            </w:r>
          </w:p>
        </w:tc>
        <w:tc>
          <w:tcPr>
            <w:tcW w:w="3165" w:type="dxa"/>
            <w:vAlign w:val="center"/>
          </w:tcPr>
          <w:p>
            <w:pPr>
              <w:keepNext w:val="0"/>
              <w:keepLines w:val="0"/>
              <w:pageBreakBefore w:val="0"/>
              <w:kinsoku/>
              <w:wordWrap/>
              <w:overflowPunct/>
              <w:topLinePunct w:val="0"/>
              <w:autoSpaceDE/>
              <w:autoSpaceDN/>
              <w:bidi w:val="0"/>
              <w:adjustRightInd/>
              <w:spacing w:line="560" w:lineRule="exact"/>
              <w:jc w:val="center"/>
              <w:textAlignment w:val="auto"/>
              <w:rPr>
                <w:rFonts w:hint="default" w:ascii="Nimbus Roman" w:hAnsi="Nimbus Roman" w:eastAsia="仿宋" w:cs="Nimbus Roman"/>
                <w:color w:val="auto"/>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8" w:hRule="atLeast"/>
        </w:trPr>
        <w:tc>
          <w:tcPr>
            <w:tcW w:w="2972" w:type="dxa"/>
            <w:vAlign w:val="center"/>
          </w:tcPr>
          <w:p>
            <w:pPr>
              <w:keepNext w:val="0"/>
              <w:keepLines w:val="0"/>
              <w:pageBreakBefore w:val="0"/>
              <w:kinsoku/>
              <w:wordWrap/>
              <w:overflowPunct/>
              <w:topLinePunct w:val="0"/>
              <w:autoSpaceDE/>
              <w:autoSpaceDN/>
              <w:bidi w:val="0"/>
              <w:adjustRightInd/>
              <w:spacing w:line="560" w:lineRule="exact"/>
              <w:jc w:val="center"/>
              <w:textAlignment w:val="auto"/>
              <w:rPr>
                <w:rFonts w:hint="default" w:ascii="Nimbus Roman" w:hAnsi="Nimbus Roman" w:eastAsia="仿宋" w:cs="Nimbus Roman"/>
                <w:color w:val="auto"/>
                <w:sz w:val="28"/>
                <w:szCs w:val="28"/>
                <w:highlight w:val="none"/>
              </w:rPr>
            </w:pPr>
            <w:r>
              <w:rPr>
                <w:rFonts w:hint="default" w:ascii="Nimbus Roman" w:hAnsi="Nimbus Roman" w:eastAsia="仿宋" w:cs="Nimbus Roman"/>
                <w:color w:val="auto"/>
                <w:sz w:val="28"/>
                <w:szCs w:val="28"/>
                <w:highlight w:val="none"/>
              </w:rPr>
              <w:t>身份证号码</w:t>
            </w:r>
          </w:p>
        </w:tc>
        <w:tc>
          <w:tcPr>
            <w:tcW w:w="6235" w:type="dxa"/>
            <w:gridSpan w:val="3"/>
            <w:vAlign w:val="center"/>
          </w:tcPr>
          <w:p>
            <w:pPr>
              <w:keepNext w:val="0"/>
              <w:keepLines w:val="0"/>
              <w:pageBreakBefore w:val="0"/>
              <w:kinsoku/>
              <w:wordWrap/>
              <w:overflowPunct/>
              <w:topLinePunct w:val="0"/>
              <w:autoSpaceDE/>
              <w:autoSpaceDN/>
              <w:bidi w:val="0"/>
              <w:adjustRightInd/>
              <w:spacing w:line="560" w:lineRule="exact"/>
              <w:jc w:val="center"/>
              <w:textAlignment w:val="auto"/>
              <w:rPr>
                <w:rFonts w:hint="default" w:ascii="Nimbus Roman" w:hAnsi="Nimbus Roman" w:eastAsia="仿宋" w:cs="Nimbus Roman"/>
                <w:color w:val="auto"/>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8" w:hRule="atLeast"/>
        </w:trPr>
        <w:tc>
          <w:tcPr>
            <w:tcW w:w="2972" w:type="dxa"/>
            <w:vAlign w:val="center"/>
          </w:tcPr>
          <w:p>
            <w:pPr>
              <w:keepNext w:val="0"/>
              <w:keepLines w:val="0"/>
              <w:pageBreakBefore w:val="0"/>
              <w:kinsoku/>
              <w:wordWrap/>
              <w:overflowPunct/>
              <w:topLinePunct w:val="0"/>
              <w:autoSpaceDE/>
              <w:autoSpaceDN/>
              <w:bidi w:val="0"/>
              <w:adjustRightInd/>
              <w:spacing w:line="560" w:lineRule="exact"/>
              <w:jc w:val="center"/>
              <w:textAlignment w:val="auto"/>
              <w:rPr>
                <w:rFonts w:hint="default" w:ascii="Nimbus Roman" w:hAnsi="Nimbus Roman" w:eastAsia="仿宋" w:cs="Nimbus Roman"/>
                <w:color w:val="auto"/>
                <w:sz w:val="28"/>
                <w:szCs w:val="28"/>
                <w:highlight w:val="none"/>
              </w:rPr>
            </w:pPr>
            <w:r>
              <w:rPr>
                <w:rFonts w:hint="default" w:ascii="Nimbus Roman" w:hAnsi="Nimbus Roman" w:eastAsia="仿宋" w:cs="Nimbus Roman"/>
                <w:color w:val="auto"/>
                <w:sz w:val="28"/>
                <w:szCs w:val="28"/>
                <w:highlight w:val="none"/>
              </w:rPr>
              <w:t>银行账号</w:t>
            </w:r>
          </w:p>
          <w:p>
            <w:pPr>
              <w:keepNext w:val="0"/>
              <w:keepLines w:val="0"/>
              <w:pageBreakBefore w:val="0"/>
              <w:kinsoku/>
              <w:wordWrap/>
              <w:overflowPunct/>
              <w:topLinePunct w:val="0"/>
              <w:autoSpaceDE/>
              <w:autoSpaceDN/>
              <w:bidi w:val="0"/>
              <w:adjustRightInd/>
              <w:spacing w:line="560" w:lineRule="exact"/>
              <w:jc w:val="center"/>
              <w:textAlignment w:val="auto"/>
              <w:rPr>
                <w:rFonts w:hint="default" w:ascii="Nimbus Roman" w:hAnsi="Nimbus Roman" w:eastAsia="仿宋" w:cs="Nimbus Roman"/>
                <w:color w:val="auto"/>
                <w:sz w:val="28"/>
                <w:szCs w:val="28"/>
                <w:highlight w:val="none"/>
              </w:rPr>
            </w:pPr>
            <w:r>
              <w:rPr>
                <w:rFonts w:hint="default" w:ascii="Nimbus Roman" w:hAnsi="Nimbus Roman" w:eastAsia="仿宋" w:cs="Nimbus Roman"/>
                <w:color w:val="auto"/>
                <w:sz w:val="28"/>
                <w:szCs w:val="28"/>
                <w:highlight w:val="none"/>
              </w:rPr>
              <w:t>（必须为本人储蓄卡）</w:t>
            </w:r>
          </w:p>
        </w:tc>
        <w:tc>
          <w:tcPr>
            <w:tcW w:w="6235" w:type="dxa"/>
            <w:gridSpan w:val="3"/>
            <w:vAlign w:val="center"/>
          </w:tcPr>
          <w:p>
            <w:pPr>
              <w:keepNext w:val="0"/>
              <w:keepLines w:val="0"/>
              <w:pageBreakBefore w:val="0"/>
              <w:kinsoku/>
              <w:wordWrap/>
              <w:overflowPunct/>
              <w:topLinePunct w:val="0"/>
              <w:autoSpaceDE/>
              <w:autoSpaceDN/>
              <w:bidi w:val="0"/>
              <w:adjustRightInd/>
              <w:spacing w:line="560" w:lineRule="exact"/>
              <w:jc w:val="center"/>
              <w:textAlignment w:val="auto"/>
              <w:rPr>
                <w:rFonts w:hint="default" w:ascii="Nimbus Roman" w:hAnsi="Nimbus Roman" w:eastAsia="仿宋" w:cs="Nimbus Roman"/>
                <w:color w:val="auto"/>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1" w:hRule="atLeast"/>
        </w:trPr>
        <w:tc>
          <w:tcPr>
            <w:tcW w:w="2972" w:type="dxa"/>
          </w:tcPr>
          <w:p>
            <w:pPr>
              <w:keepNext w:val="0"/>
              <w:keepLines w:val="0"/>
              <w:pageBreakBefore w:val="0"/>
              <w:kinsoku/>
              <w:wordWrap/>
              <w:overflowPunct/>
              <w:topLinePunct w:val="0"/>
              <w:autoSpaceDE/>
              <w:autoSpaceDN/>
              <w:bidi w:val="0"/>
              <w:adjustRightInd/>
              <w:spacing w:line="560" w:lineRule="exact"/>
              <w:jc w:val="center"/>
              <w:textAlignment w:val="auto"/>
              <w:rPr>
                <w:rFonts w:hint="default" w:ascii="Nimbus Roman" w:hAnsi="Nimbus Roman" w:eastAsia="仿宋" w:cs="Nimbus Roman"/>
                <w:color w:val="auto"/>
                <w:sz w:val="28"/>
                <w:szCs w:val="28"/>
                <w:highlight w:val="none"/>
              </w:rPr>
            </w:pPr>
            <w:r>
              <w:rPr>
                <w:rFonts w:hint="default" w:ascii="Nimbus Roman" w:hAnsi="Nimbus Roman" w:eastAsia="仿宋" w:cs="Nimbus Roman"/>
                <w:color w:val="auto"/>
                <w:sz w:val="28"/>
                <w:szCs w:val="28"/>
                <w:highlight w:val="none"/>
              </w:rPr>
              <w:t>被保人为困难职工本人/家属</w:t>
            </w:r>
          </w:p>
        </w:tc>
        <w:tc>
          <w:tcPr>
            <w:tcW w:w="6235" w:type="dxa"/>
            <w:gridSpan w:val="3"/>
          </w:tcPr>
          <w:p>
            <w:pPr>
              <w:keepNext w:val="0"/>
              <w:keepLines w:val="0"/>
              <w:pageBreakBefore w:val="0"/>
              <w:kinsoku/>
              <w:wordWrap/>
              <w:overflowPunct/>
              <w:topLinePunct w:val="0"/>
              <w:autoSpaceDE/>
              <w:autoSpaceDN/>
              <w:bidi w:val="0"/>
              <w:adjustRightInd/>
              <w:spacing w:line="560" w:lineRule="exact"/>
              <w:textAlignment w:val="auto"/>
              <w:rPr>
                <w:rFonts w:hint="default" w:ascii="Nimbus Roman" w:hAnsi="Nimbus Roman" w:eastAsia="仿宋" w:cs="Nimbus Roman"/>
                <w:color w:val="auto"/>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5" w:hRule="atLeast"/>
        </w:trPr>
        <w:tc>
          <w:tcPr>
            <w:tcW w:w="2972" w:type="dxa"/>
            <w:vAlign w:val="center"/>
          </w:tcPr>
          <w:p>
            <w:pPr>
              <w:keepNext w:val="0"/>
              <w:keepLines w:val="0"/>
              <w:pageBreakBefore w:val="0"/>
              <w:kinsoku/>
              <w:wordWrap/>
              <w:overflowPunct/>
              <w:topLinePunct w:val="0"/>
              <w:autoSpaceDE/>
              <w:autoSpaceDN/>
              <w:bidi w:val="0"/>
              <w:adjustRightInd/>
              <w:spacing w:line="560" w:lineRule="exact"/>
              <w:jc w:val="center"/>
              <w:textAlignment w:val="auto"/>
              <w:rPr>
                <w:rFonts w:hint="default" w:ascii="Nimbus Roman" w:hAnsi="Nimbus Roman" w:eastAsia="仿宋" w:cs="Nimbus Roman"/>
                <w:color w:val="auto"/>
                <w:sz w:val="28"/>
                <w:szCs w:val="28"/>
                <w:highlight w:val="none"/>
              </w:rPr>
            </w:pPr>
            <w:r>
              <w:rPr>
                <w:rFonts w:hint="default" w:ascii="Nimbus Roman" w:hAnsi="Nimbus Roman" w:eastAsia="仿宋" w:cs="Nimbus Roman"/>
                <w:color w:val="auto"/>
                <w:sz w:val="28"/>
                <w:szCs w:val="28"/>
                <w:highlight w:val="none"/>
              </w:rPr>
              <w:t>是否为困难女职工</w:t>
            </w:r>
          </w:p>
        </w:tc>
        <w:tc>
          <w:tcPr>
            <w:tcW w:w="6235" w:type="dxa"/>
            <w:gridSpan w:val="3"/>
          </w:tcPr>
          <w:p>
            <w:pPr>
              <w:keepNext w:val="0"/>
              <w:keepLines w:val="0"/>
              <w:pageBreakBefore w:val="0"/>
              <w:kinsoku/>
              <w:wordWrap/>
              <w:overflowPunct/>
              <w:topLinePunct w:val="0"/>
              <w:autoSpaceDE/>
              <w:autoSpaceDN/>
              <w:bidi w:val="0"/>
              <w:adjustRightInd/>
              <w:spacing w:line="560" w:lineRule="exact"/>
              <w:textAlignment w:val="auto"/>
              <w:rPr>
                <w:rFonts w:hint="default" w:ascii="Nimbus Roman" w:hAnsi="Nimbus Roman" w:eastAsia="仿宋" w:cs="Nimbus Roman"/>
                <w:color w:val="auto"/>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8" w:hRule="atLeast"/>
        </w:trPr>
        <w:tc>
          <w:tcPr>
            <w:tcW w:w="2972" w:type="dxa"/>
          </w:tcPr>
          <w:p>
            <w:pPr>
              <w:keepNext w:val="0"/>
              <w:keepLines w:val="0"/>
              <w:pageBreakBefore w:val="0"/>
              <w:kinsoku/>
              <w:wordWrap/>
              <w:overflowPunct/>
              <w:topLinePunct w:val="0"/>
              <w:autoSpaceDE/>
              <w:autoSpaceDN/>
              <w:bidi w:val="0"/>
              <w:adjustRightInd/>
              <w:spacing w:line="560" w:lineRule="exact"/>
              <w:jc w:val="center"/>
              <w:textAlignment w:val="auto"/>
              <w:rPr>
                <w:rFonts w:hint="default" w:ascii="Nimbus Roman" w:hAnsi="Nimbus Roman" w:eastAsia="仿宋" w:cs="Nimbus Roman"/>
                <w:color w:val="auto"/>
                <w:sz w:val="28"/>
                <w:szCs w:val="28"/>
                <w:highlight w:val="none"/>
              </w:rPr>
            </w:pPr>
            <w:r>
              <w:rPr>
                <w:rFonts w:hint="default" w:ascii="Nimbus Roman" w:hAnsi="Nimbus Roman" w:eastAsia="仿宋" w:cs="Nimbus Roman"/>
                <w:color w:val="auto"/>
                <w:sz w:val="28"/>
                <w:szCs w:val="28"/>
                <w:highlight w:val="none"/>
              </w:rPr>
              <w:t>困难职工</w:t>
            </w:r>
          </w:p>
          <w:p>
            <w:pPr>
              <w:keepNext w:val="0"/>
              <w:keepLines w:val="0"/>
              <w:pageBreakBefore w:val="0"/>
              <w:kinsoku/>
              <w:wordWrap/>
              <w:overflowPunct/>
              <w:topLinePunct w:val="0"/>
              <w:autoSpaceDE/>
              <w:autoSpaceDN/>
              <w:bidi w:val="0"/>
              <w:adjustRightInd/>
              <w:spacing w:line="560" w:lineRule="exact"/>
              <w:jc w:val="center"/>
              <w:textAlignment w:val="auto"/>
              <w:rPr>
                <w:rFonts w:hint="default" w:ascii="Nimbus Roman" w:hAnsi="Nimbus Roman" w:eastAsia="仿宋" w:cs="Nimbus Roman"/>
                <w:color w:val="auto"/>
                <w:sz w:val="28"/>
                <w:szCs w:val="28"/>
                <w:highlight w:val="none"/>
              </w:rPr>
            </w:pPr>
            <w:r>
              <w:rPr>
                <w:rFonts w:hint="default" w:ascii="Nimbus Roman" w:hAnsi="Nimbus Roman" w:eastAsia="仿宋" w:cs="Nimbus Roman"/>
                <w:color w:val="auto"/>
                <w:sz w:val="28"/>
                <w:szCs w:val="28"/>
                <w:highlight w:val="none"/>
              </w:rPr>
              <w:t>所在单位</w:t>
            </w:r>
          </w:p>
        </w:tc>
        <w:tc>
          <w:tcPr>
            <w:tcW w:w="6235" w:type="dxa"/>
            <w:gridSpan w:val="3"/>
          </w:tcPr>
          <w:p>
            <w:pPr>
              <w:keepNext w:val="0"/>
              <w:keepLines w:val="0"/>
              <w:pageBreakBefore w:val="0"/>
              <w:kinsoku/>
              <w:wordWrap/>
              <w:overflowPunct/>
              <w:topLinePunct w:val="0"/>
              <w:autoSpaceDE/>
              <w:autoSpaceDN/>
              <w:bidi w:val="0"/>
              <w:adjustRightInd/>
              <w:spacing w:line="560" w:lineRule="exact"/>
              <w:textAlignment w:val="auto"/>
              <w:rPr>
                <w:rFonts w:hint="default" w:ascii="Nimbus Roman" w:hAnsi="Nimbus Roman" w:eastAsia="仿宋" w:cs="Nimbus Roman"/>
                <w:color w:val="auto"/>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9" w:hRule="atLeast"/>
        </w:trPr>
        <w:tc>
          <w:tcPr>
            <w:tcW w:w="2972" w:type="dxa"/>
            <w:vAlign w:val="center"/>
          </w:tcPr>
          <w:p>
            <w:pPr>
              <w:keepNext w:val="0"/>
              <w:keepLines w:val="0"/>
              <w:pageBreakBefore w:val="0"/>
              <w:kinsoku/>
              <w:wordWrap/>
              <w:overflowPunct/>
              <w:topLinePunct w:val="0"/>
              <w:autoSpaceDE/>
              <w:autoSpaceDN/>
              <w:bidi w:val="0"/>
              <w:adjustRightInd/>
              <w:spacing w:line="560" w:lineRule="exact"/>
              <w:jc w:val="center"/>
              <w:textAlignment w:val="auto"/>
              <w:rPr>
                <w:rFonts w:hint="default" w:ascii="Nimbus Roman" w:hAnsi="Nimbus Roman" w:eastAsia="仿宋" w:cs="Nimbus Roman"/>
                <w:b/>
                <w:color w:val="auto"/>
                <w:szCs w:val="21"/>
                <w:highlight w:val="none"/>
              </w:rPr>
            </w:pPr>
            <w:r>
              <w:rPr>
                <w:rFonts w:hint="default" w:ascii="Nimbus Roman" w:hAnsi="Nimbus Roman" w:eastAsia="仿宋" w:cs="Nimbus Roman"/>
                <w:color w:val="auto"/>
                <w:sz w:val="28"/>
                <w:szCs w:val="28"/>
                <w:highlight w:val="none"/>
              </w:rPr>
              <w:t>本次报销病历份数</w:t>
            </w:r>
          </w:p>
        </w:tc>
        <w:tc>
          <w:tcPr>
            <w:tcW w:w="6235" w:type="dxa"/>
            <w:gridSpan w:val="3"/>
          </w:tcPr>
          <w:p>
            <w:pPr>
              <w:keepNext w:val="0"/>
              <w:keepLines w:val="0"/>
              <w:pageBreakBefore w:val="0"/>
              <w:kinsoku/>
              <w:wordWrap/>
              <w:overflowPunct/>
              <w:topLinePunct w:val="0"/>
              <w:autoSpaceDE/>
              <w:autoSpaceDN/>
              <w:bidi w:val="0"/>
              <w:adjustRightInd/>
              <w:spacing w:line="560" w:lineRule="exact"/>
              <w:textAlignment w:val="auto"/>
              <w:rPr>
                <w:rFonts w:hint="default" w:ascii="Nimbus Roman" w:hAnsi="Nimbus Roman" w:eastAsia="仿宋" w:cs="Nimbus Roman"/>
                <w:color w:val="auto"/>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25" w:hRule="atLeast"/>
        </w:trPr>
        <w:tc>
          <w:tcPr>
            <w:tcW w:w="2972" w:type="dxa"/>
            <w:vAlign w:val="center"/>
          </w:tcPr>
          <w:p>
            <w:pPr>
              <w:keepNext w:val="0"/>
              <w:keepLines w:val="0"/>
              <w:pageBreakBefore w:val="0"/>
              <w:kinsoku/>
              <w:wordWrap/>
              <w:overflowPunct/>
              <w:topLinePunct w:val="0"/>
              <w:autoSpaceDE/>
              <w:autoSpaceDN/>
              <w:bidi w:val="0"/>
              <w:adjustRightInd/>
              <w:spacing w:line="560" w:lineRule="exact"/>
              <w:jc w:val="center"/>
              <w:textAlignment w:val="auto"/>
              <w:rPr>
                <w:rFonts w:hint="default" w:ascii="Nimbus Roman" w:hAnsi="Nimbus Roman" w:eastAsia="仿宋" w:cs="Nimbus Roman"/>
                <w:color w:val="auto"/>
                <w:sz w:val="28"/>
                <w:szCs w:val="28"/>
                <w:highlight w:val="none"/>
              </w:rPr>
            </w:pPr>
            <w:r>
              <w:rPr>
                <w:rFonts w:hint="default" w:ascii="Nimbus Roman" w:hAnsi="Nimbus Roman" w:eastAsia="仿宋" w:cs="Nimbus Roman"/>
                <w:color w:val="auto"/>
                <w:sz w:val="28"/>
                <w:szCs w:val="28"/>
                <w:highlight w:val="none"/>
              </w:rPr>
              <w:t>困难职工所在单位工会意见（盖章）</w:t>
            </w:r>
          </w:p>
        </w:tc>
        <w:tc>
          <w:tcPr>
            <w:tcW w:w="6235" w:type="dxa"/>
            <w:gridSpan w:val="3"/>
            <w:vAlign w:val="center"/>
          </w:tcPr>
          <w:p>
            <w:pPr>
              <w:keepNext w:val="0"/>
              <w:keepLines w:val="0"/>
              <w:pageBreakBefore w:val="0"/>
              <w:kinsoku/>
              <w:wordWrap/>
              <w:overflowPunct/>
              <w:topLinePunct w:val="0"/>
              <w:autoSpaceDE/>
              <w:autoSpaceDN/>
              <w:bidi w:val="0"/>
              <w:adjustRightInd/>
              <w:spacing w:line="560" w:lineRule="exact"/>
              <w:jc w:val="center"/>
              <w:textAlignment w:val="auto"/>
              <w:rPr>
                <w:rFonts w:hint="default" w:ascii="Nimbus Roman" w:hAnsi="Nimbus Roman" w:eastAsia="仿宋" w:cs="Nimbus Roman"/>
                <w:color w:val="auto"/>
                <w:sz w:val="28"/>
                <w:szCs w:val="28"/>
                <w:highlight w:val="none"/>
              </w:rPr>
            </w:pPr>
            <w:r>
              <w:rPr>
                <w:rFonts w:hint="default" w:ascii="Nimbus Roman" w:hAnsi="Nimbus Roman" w:eastAsia="仿宋" w:cs="Nimbus Roman"/>
                <w:color w:val="auto"/>
                <w:sz w:val="28"/>
                <w:szCs w:val="28"/>
                <w:highlight w:val="none"/>
              </w:rPr>
              <w:t>经办人：</w:t>
            </w:r>
          </w:p>
          <w:p>
            <w:pPr>
              <w:keepNext w:val="0"/>
              <w:keepLines w:val="0"/>
              <w:pageBreakBefore w:val="0"/>
              <w:kinsoku/>
              <w:wordWrap/>
              <w:overflowPunct/>
              <w:topLinePunct w:val="0"/>
              <w:autoSpaceDE/>
              <w:autoSpaceDN/>
              <w:bidi w:val="0"/>
              <w:adjustRightInd/>
              <w:spacing w:line="560" w:lineRule="exact"/>
              <w:ind w:firstLine="2100" w:firstLineChars="750"/>
              <w:textAlignment w:val="auto"/>
              <w:rPr>
                <w:rFonts w:hint="default" w:ascii="Nimbus Roman" w:hAnsi="Nimbus Roman" w:eastAsia="仿宋" w:cs="Nimbus Roman"/>
                <w:color w:val="auto"/>
                <w:sz w:val="28"/>
                <w:szCs w:val="28"/>
                <w:highlight w:val="none"/>
              </w:rPr>
            </w:pPr>
            <w:r>
              <w:rPr>
                <w:rFonts w:hint="default" w:ascii="Nimbus Roman" w:hAnsi="Nimbus Roman" w:eastAsia="仿宋" w:cs="Nimbus Roman"/>
                <w:color w:val="auto"/>
                <w:sz w:val="28"/>
                <w:szCs w:val="28"/>
                <w:highlight w:val="none"/>
              </w:rPr>
              <w:t>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65" w:hRule="atLeast"/>
        </w:trPr>
        <w:tc>
          <w:tcPr>
            <w:tcW w:w="2972" w:type="dxa"/>
            <w:vAlign w:val="center"/>
          </w:tcPr>
          <w:p>
            <w:pPr>
              <w:keepNext w:val="0"/>
              <w:keepLines w:val="0"/>
              <w:pageBreakBefore w:val="0"/>
              <w:kinsoku/>
              <w:wordWrap/>
              <w:overflowPunct/>
              <w:topLinePunct w:val="0"/>
              <w:autoSpaceDE/>
              <w:autoSpaceDN/>
              <w:bidi w:val="0"/>
              <w:adjustRightInd/>
              <w:spacing w:line="560" w:lineRule="exact"/>
              <w:jc w:val="center"/>
              <w:textAlignment w:val="auto"/>
              <w:rPr>
                <w:rFonts w:hint="default" w:ascii="Nimbus Roman" w:hAnsi="Nimbus Roman" w:eastAsia="仿宋" w:cs="Nimbus Roman"/>
                <w:color w:val="auto"/>
                <w:sz w:val="28"/>
                <w:szCs w:val="28"/>
                <w:highlight w:val="none"/>
              </w:rPr>
            </w:pPr>
            <w:r>
              <w:rPr>
                <w:rFonts w:hint="default" w:ascii="Nimbus Roman" w:hAnsi="Nimbus Roman" w:eastAsia="仿宋" w:cs="Nimbus Roman"/>
                <w:color w:val="auto"/>
                <w:sz w:val="28"/>
                <w:szCs w:val="28"/>
                <w:highlight w:val="none"/>
              </w:rPr>
              <w:t>各区市职工服务中心审核意见（盖章）</w:t>
            </w:r>
          </w:p>
        </w:tc>
        <w:tc>
          <w:tcPr>
            <w:tcW w:w="6235" w:type="dxa"/>
            <w:gridSpan w:val="3"/>
            <w:vAlign w:val="center"/>
          </w:tcPr>
          <w:p>
            <w:pPr>
              <w:keepNext w:val="0"/>
              <w:keepLines w:val="0"/>
              <w:pageBreakBefore w:val="0"/>
              <w:kinsoku/>
              <w:wordWrap/>
              <w:overflowPunct/>
              <w:topLinePunct w:val="0"/>
              <w:autoSpaceDE/>
              <w:autoSpaceDN/>
              <w:bidi w:val="0"/>
              <w:adjustRightInd/>
              <w:spacing w:line="560" w:lineRule="exact"/>
              <w:jc w:val="center"/>
              <w:textAlignment w:val="auto"/>
              <w:rPr>
                <w:rFonts w:hint="default" w:ascii="Nimbus Roman" w:hAnsi="Nimbus Roman" w:eastAsia="仿宋" w:cs="Nimbus Roman"/>
                <w:color w:val="auto"/>
                <w:sz w:val="28"/>
                <w:szCs w:val="28"/>
                <w:highlight w:val="none"/>
              </w:rPr>
            </w:pPr>
            <w:r>
              <w:rPr>
                <w:rFonts w:hint="default" w:ascii="Nimbus Roman" w:hAnsi="Nimbus Roman" w:eastAsia="仿宋" w:cs="Nimbus Roman"/>
                <w:color w:val="auto"/>
                <w:sz w:val="28"/>
                <w:szCs w:val="28"/>
                <w:highlight w:val="none"/>
              </w:rPr>
              <w:t>经办人：</w:t>
            </w:r>
          </w:p>
          <w:p>
            <w:pPr>
              <w:keepNext w:val="0"/>
              <w:keepLines w:val="0"/>
              <w:pageBreakBefore w:val="0"/>
              <w:kinsoku/>
              <w:wordWrap/>
              <w:overflowPunct/>
              <w:topLinePunct w:val="0"/>
              <w:autoSpaceDE/>
              <w:autoSpaceDN/>
              <w:bidi w:val="0"/>
              <w:adjustRightInd/>
              <w:spacing w:line="560" w:lineRule="exact"/>
              <w:ind w:firstLine="2240" w:firstLineChars="800"/>
              <w:textAlignment w:val="auto"/>
              <w:rPr>
                <w:rFonts w:hint="default" w:ascii="Nimbus Roman" w:hAnsi="Nimbus Roman" w:eastAsia="仿宋" w:cs="Nimbus Roman"/>
                <w:color w:val="auto"/>
                <w:sz w:val="28"/>
                <w:szCs w:val="28"/>
                <w:highlight w:val="none"/>
              </w:rPr>
            </w:pPr>
            <w:r>
              <w:rPr>
                <w:rFonts w:hint="default" w:ascii="Nimbus Roman" w:hAnsi="Nimbus Roman" w:eastAsia="仿宋" w:cs="Nimbus Roman"/>
                <w:color w:val="auto"/>
                <w:sz w:val="28"/>
                <w:szCs w:val="28"/>
                <w:highlight w:val="none"/>
              </w:rPr>
              <w:t>年  月  日</w:t>
            </w:r>
          </w:p>
        </w:tc>
      </w:tr>
    </w:tbl>
    <w:p>
      <w:pPr>
        <w:keepNext w:val="0"/>
        <w:keepLines w:val="0"/>
        <w:pageBreakBefore w:val="0"/>
        <w:tabs>
          <w:tab w:val="left" w:pos="7740"/>
          <w:tab w:val="left" w:pos="7920"/>
        </w:tabs>
        <w:kinsoku/>
        <w:wordWrap/>
        <w:overflowPunct/>
        <w:topLinePunct w:val="0"/>
        <w:autoSpaceDE/>
        <w:autoSpaceDN/>
        <w:bidi w:val="0"/>
        <w:adjustRightInd/>
        <w:spacing w:line="560" w:lineRule="exact"/>
        <w:ind w:right="-2701" w:rightChars="-844"/>
        <w:textAlignment w:val="auto"/>
        <w:rPr>
          <w:rFonts w:hint="default"/>
          <w:color w:val="auto"/>
          <w:highlight w:val="none"/>
          <w:lang w:val="en-US" w:eastAsia="zh-CN"/>
        </w:rPr>
      </w:pPr>
      <w:r>
        <w:rPr>
          <w:rFonts w:hint="default" w:ascii="Nimbus Roman" w:hAnsi="Nimbus Roman" w:eastAsia="楷体_GB2312" w:cs="Nimbus Roman"/>
          <w:color w:val="auto"/>
          <w:sz w:val="28"/>
          <w:szCs w:val="28"/>
          <w:highlight w:val="none"/>
        </w:rPr>
        <w:t>备注：所在单位名称及盖章需与参保时团体申请表名称一致。</w:t>
      </w:r>
    </w:p>
    <w:sectPr>
      <w:pgSz w:w="11906" w:h="16838"/>
      <w:pgMar w:top="2098" w:right="1474" w:bottom="1984" w:left="1587" w:header="851" w:footer="992" w:gutter="0"/>
      <w:pgBorders>
        <w:top w:val="none" w:sz="0" w:space="0"/>
        <w:left w:val="none" w:sz="0" w:space="0"/>
        <w:bottom w:val="none" w:sz="0" w:space="0"/>
        <w:right w:val="none" w:sz="0" w:space="0"/>
      </w:pgBorders>
      <w:pgNumType w:fmt="decimal"/>
      <w:cols w:space="0" w:num="1"/>
      <w:rtlGutter w:val="0"/>
      <w:docGrid w:type="lines" w:linePitch="435"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00007A87" w:usb1="80000000" w:usb2="00000008"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00000001" w:usb1="080E0000" w:usb2="00000000" w:usb3="00000000" w:csb0="00040000"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仿宋_GB2312">
    <w:panose1 w:val="02010609030101010101"/>
    <w:charset w:val="86"/>
    <w:family w:val="auto"/>
    <w:pitch w:val="default"/>
    <w:sig w:usb0="00000001" w:usb1="080E0000" w:usb2="00000000" w:usb3="00000000" w:csb0="00040000" w:csb1="00000000"/>
  </w:font>
  <w:font w:name="楷体">
    <w:altName w:val="方正楷体_GBK"/>
    <w:panose1 w:val="02010609060101010101"/>
    <w:charset w:val="86"/>
    <w:family w:val="modern"/>
    <w:pitch w:val="default"/>
    <w:sig w:usb0="00000000" w:usb1="00000000" w:usb2="00000016" w:usb3="00000000" w:csb0="00040001" w:csb1="00000000"/>
  </w:font>
  <w:font w:name="Nimbus Roman">
    <w:altName w:val="方正宋体S-超大字符集(SIP)"/>
    <w:panose1 w:val="00000500000000000000"/>
    <w:charset w:val="00"/>
    <w:family w:val="auto"/>
    <w:pitch w:val="default"/>
    <w:sig w:usb0="00000000" w:usb1="00000000" w:usb2="00000000" w:usb3="00000000" w:csb0="6000009F" w:csb1="00000000"/>
  </w:font>
  <w:font w:name="方正小标宋简体">
    <w:panose1 w:val="03000509000000000000"/>
    <w:charset w:val="86"/>
    <w:family w:val="auto"/>
    <w:pitch w:val="default"/>
    <w:sig w:usb0="00000001" w:usb1="080E0000" w:usb2="00000000" w:usb3="00000000" w:csb0="00040000" w:csb1="00000000"/>
  </w:font>
  <w:font w:name="CESI仿宋-GB2312">
    <w:panose1 w:val="02000500000000000000"/>
    <w:charset w:val="86"/>
    <w:family w:val="auto"/>
    <w:pitch w:val="default"/>
    <w:sig w:usb0="800002AF" w:usb1="084F6CF8" w:usb2="00000010" w:usb3="00000000" w:csb0="0004000F" w:csb1="00000000"/>
  </w:font>
  <w:font w:name="CESI楷体-GB2312">
    <w:panose1 w:val="02000500000000000000"/>
    <w:charset w:val="86"/>
    <w:family w:val="auto"/>
    <w:pitch w:val="default"/>
    <w:sig w:usb0="800002BF" w:usb1="184F6CF8" w:usb2="00000012" w:usb3="00000000" w:csb0="0004000F" w:csb1="00000000"/>
  </w:font>
  <w:font w:name="楷体_GB2312">
    <w:panose1 w:val="02010609030101010101"/>
    <w:charset w:val="86"/>
    <w:family w:val="modern"/>
    <w:pitch w:val="default"/>
    <w:sig w:usb0="00000001" w:usb1="080E0000" w:usb2="00000000" w:usb3="00000000" w:csb0="00040000" w:csb1="00000000"/>
  </w:font>
  <w:font w:name="CESI黑体-GB2312">
    <w:panose1 w:val="02000500000000000000"/>
    <w:charset w:val="86"/>
    <w:family w:val="auto"/>
    <w:pitch w:val="default"/>
    <w:sig w:usb0="800002BF" w:usb1="184F6CF8" w:usb2="00000012" w:usb3="00000000" w:csb0="0004000F" w:csb1="00000000"/>
  </w:font>
  <w:font w:name="仿宋">
    <w:altName w:val="方正仿宋_GBK"/>
    <w:panose1 w:val="02010609060101010101"/>
    <w:charset w:val="86"/>
    <w:family w:val="auto"/>
    <w:pitch w:val="default"/>
    <w:sig w:usb0="00000000" w:usb1="00000000" w:usb2="00000016" w:usb3="00000000" w:csb0="00040001" w:csb1="00000000"/>
  </w:font>
  <w:font w:name="方正书宋_GBK">
    <w:panose1 w:val="02000000000000000000"/>
    <w:charset w:val="86"/>
    <w:family w:val="auto"/>
    <w:pitch w:val="default"/>
    <w:sig w:usb0="00000001" w:usb1="08000000" w:usb2="00000000" w:usb3="00000000" w:csb0="00040000" w:csb1="00000000"/>
  </w:font>
  <w:font w:name="方正宋体S-超大字符集(SIP)">
    <w:panose1 w:val="03000509000000000000"/>
    <w:charset w:val="86"/>
    <w:family w:val="auto"/>
    <w:pitch w:val="default"/>
    <w:sig w:usb0="00000003" w:usb1="0A0E0800" w:usb2="00000006" w:usb3="00000000" w:csb0="00040001" w:csb1="00000000"/>
  </w:font>
  <w:font w:name="方正宋体S-超大字符集">
    <w:panose1 w:val="02000000000000000000"/>
    <w:charset w:val="86"/>
    <w:family w:val="auto"/>
    <w:pitch w:val="default"/>
    <w:sig w:usb0="00000001" w:usb1="08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 xml:space="preserve">— </w:t>
                          </w: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1</w:t>
                          </w:r>
                          <w:r>
                            <w:rPr>
                              <w:rFonts w:hint="eastAsia" w:asciiTheme="minorEastAsia" w:hAnsiTheme="minorEastAsia" w:eastAsiaTheme="minorEastAsia" w:cstheme="minorEastAsia"/>
                              <w:sz w:val="28"/>
                              <w:szCs w:val="28"/>
                            </w:rPr>
                            <w:fldChar w:fldCharType="end"/>
                          </w:r>
                          <w:r>
                            <w:rPr>
                              <w:rFonts w:hint="eastAsia" w:asciiTheme="minorEastAsia" w:hAnsiTheme="minorEastAsia" w:eastAsiaTheme="minorEastAsia" w:cstheme="minorEastAsia"/>
                              <w:sz w:val="28"/>
                              <w:szCs w:val="28"/>
                            </w:rPr>
                            <w:t xml:space="preserve"> —</w:t>
                          </w:r>
                        </w:p>
                      </w:txbxContent>
                    </wps:txbx>
                    <wps:bodyPr rot="0" spcFirstLastPara="0" vertOverflow="overflow" horzOverflow="overflow" vert="horz" wrap="non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FgAAAGRycy9QSwECFAAUAAAACACH&#10;TuJAs0lY7tAAAAAFAQAADwAAAAAAAAABACAAAAA4AAAAZHJzL2Rvd25yZXYueG1sUEsBAhQAFAAA&#10;AAgAh07iQCYa0m4aAgAAKQQAAA4AAAAAAAAAAQAgAAAANQEAAGRycy9lMm9Eb2MueG1sUEsFBgAA&#10;AAAGAAYAWQEAAMEFAAAAAA==&#10;">
              <v:fill on="f" focussize="0,0"/>
              <v:stroke on="f" weight="0.5pt"/>
              <v:imagedata o:title=""/>
              <o:lock v:ext="edit" aspectratio="f"/>
              <v:textbox inset="0mm,0mm,0mm,0mm" style="mso-fit-shape-to-text:t;">
                <w:txbxContent>
                  <w:p>
                    <w:pPr>
                      <w:pStyle w:val="4"/>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 xml:space="preserve">— </w:t>
                    </w: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1</w:t>
                    </w:r>
                    <w:r>
                      <w:rPr>
                        <w:rFonts w:hint="eastAsia" w:asciiTheme="minorEastAsia" w:hAnsiTheme="minorEastAsia" w:eastAsiaTheme="minorEastAsia" w:cstheme="minorEastAsia"/>
                        <w:sz w:val="28"/>
                        <w:szCs w:val="28"/>
                      </w:rPr>
                      <w:fldChar w:fldCharType="end"/>
                    </w:r>
                    <w:r>
                      <w:rPr>
                        <w:rFonts w:hint="eastAsia" w:asciiTheme="minorEastAsia" w:hAnsiTheme="minorEastAsia" w:eastAsiaTheme="minorEastAsia" w:cstheme="minorEastAsia"/>
                        <w:sz w:val="28"/>
                        <w:szCs w:val="28"/>
                      </w:rPr>
                      <w:t xml:space="preserve"> —</w:t>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4">
    <w:p>
      <w:pPr>
        <w:spacing w:line="240" w:lineRule="auto"/>
      </w:pPr>
      <w:r>
        <w:separator/>
      </w:r>
    </w:p>
  </w:footnote>
  <w:footnote w:type="continuationSeparator" w:id="5">
    <w:p>
      <w:pPr>
        <w:spacing w:line="240" w:lineRule="auto"/>
      </w:pPr>
      <w:r>
        <w:continuationSeparator/>
      </w:r>
    </w:p>
  </w:footnote>
  <w:footnote w:id="0">
    <w:p>
      <w:pPr>
        <w:pStyle w:val="6"/>
        <w:snapToGrid w:val="0"/>
        <w:rPr>
          <w:rFonts w:hint="default"/>
          <w:sz w:val="21"/>
          <w:szCs w:val="21"/>
          <w:lang w:val="en"/>
        </w:rPr>
      </w:pPr>
      <w:r>
        <w:rPr>
          <w:rStyle w:val="12"/>
          <w:rFonts w:hint="eastAsia" w:ascii="CESI仿宋-GB2312" w:hAnsi="CESI仿宋-GB2312" w:eastAsia="CESI仿宋-GB2312" w:cs="CESI仿宋-GB2312"/>
          <w:sz w:val="21"/>
          <w:szCs w:val="21"/>
        </w:rPr>
        <w:footnoteRef/>
      </w:r>
      <w:r>
        <w:rPr>
          <w:sz w:val="21"/>
          <w:szCs w:val="21"/>
        </w:rPr>
        <w:t xml:space="preserve"> </w:t>
      </w:r>
      <w:r>
        <w:rPr>
          <w:sz w:val="21"/>
          <w:szCs w:val="21"/>
          <w:lang w:val="en"/>
        </w:rPr>
        <w:t>本文件中的</w:t>
      </w:r>
      <w:r>
        <w:rPr>
          <w:rFonts w:hint="eastAsia"/>
          <w:sz w:val="21"/>
          <w:szCs w:val="21"/>
          <w:lang w:val="en" w:eastAsia="zh-CN"/>
        </w:rPr>
        <w:t>“</w:t>
      </w:r>
      <w:r>
        <w:rPr>
          <w:sz w:val="21"/>
          <w:szCs w:val="21"/>
          <w:lang w:val="en"/>
        </w:rPr>
        <w:t>已退休人员</w:t>
      </w:r>
      <w:r>
        <w:rPr>
          <w:rFonts w:hint="eastAsia"/>
          <w:sz w:val="21"/>
          <w:szCs w:val="21"/>
          <w:lang w:val="en" w:eastAsia="zh-CN"/>
        </w:rPr>
        <w:t>”</w:t>
      </w:r>
      <w:r>
        <w:rPr>
          <w:sz w:val="21"/>
          <w:szCs w:val="21"/>
          <w:lang w:val="en"/>
        </w:rPr>
        <w:t>是</w:t>
      </w:r>
      <w:r>
        <w:rPr>
          <w:rFonts w:hint="eastAsia"/>
          <w:sz w:val="21"/>
          <w:szCs w:val="21"/>
          <w:lang w:val="en"/>
        </w:rPr>
        <w:t>指</w:t>
      </w:r>
      <w:r>
        <w:rPr>
          <w:rFonts w:hint="eastAsia" w:ascii="CESI仿宋-GB2312" w:hAnsi="CESI仿宋-GB2312" w:eastAsia="CESI仿宋-GB2312" w:cs="CESI仿宋-GB2312"/>
          <w:sz w:val="21"/>
          <w:szCs w:val="21"/>
          <w:lang w:val="en"/>
        </w:rPr>
        <w:t>202</w:t>
      </w:r>
      <w:r>
        <w:rPr>
          <w:rFonts w:hint="eastAsia" w:ascii="CESI仿宋-GB2312" w:hAnsi="CESI仿宋-GB2312" w:eastAsia="CESI仿宋-GB2312" w:cs="CESI仿宋-GB2312"/>
          <w:sz w:val="21"/>
          <w:szCs w:val="21"/>
          <w:lang w:val="en-US" w:eastAsia="zh-CN"/>
        </w:rPr>
        <w:t>6</w:t>
      </w:r>
      <w:r>
        <w:rPr>
          <w:rFonts w:hint="eastAsia" w:ascii="CESI仿宋-GB2312" w:hAnsi="CESI仿宋-GB2312" w:eastAsia="CESI仿宋-GB2312" w:cs="CESI仿宋-GB2312"/>
          <w:sz w:val="21"/>
          <w:szCs w:val="21"/>
          <w:lang w:val="en"/>
        </w:rPr>
        <w:t>年1月1日（含</w:t>
      </w:r>
      <w:r>
        <w:rPr>
          <w:rFonts w:hint="eastAsia"/>
          <w:sz w:val="21"/>
          <w:szCs w:val="21"/>
          <w:lang w:val="en"/>
        </w:rPr>
        <w:t>）之前退休的职工</w:t>
      </w:r>
      <w:r>
        <w:rPr>
          <w:rFonts w:hint="default"/>
          <w:sz w:val="21"/>
          <w:szCs w:val="21"/>
          <w:lang w:val="en"/>
        </w:rPr>
        <w:t>。</w:t>
      </w:r>
    </w:p>
  </w:footnote>
  <w:footnote w:id="1">
    <w:p>
      <w:pPr>
        <w:pStyle w:val="6"/>
        <w:rPr>
          <w:sz w:val="21"/>
          <w:szCs w:val="21"/>
          <w:lang w:val="en"/>
        </w:rPr>
      </w:pPr>
      <w:r>
        <w:rPr>
          <w:rStyle w:val="12"/>
          <w:rFonts w:hint="eastAsia" w:ascii="CESI仿宋-GB2312" w:hAnsi="CESI仿宋-GB2312" w:eastAsia="CESI仿宋-GB2312" w:cs="CESI仿宋-GB2312"/>
          <w:sz w:val="21"/>
          <w:szCs w:val="21"/>
        </w:rPr>
        <w:footnoteRef/>
      </w:r>
      <w:r>
        <w:rPr>
          <w:sz w:val="21"/>
          <w:szCs w:val="21"/>
        </w:rPr>
        <w:t xml:space="preserve"> </w:t>
      </w:r>
      <w:r>
        <w:rPr>
          <w:sz w:val="21"/>
          <w:szCs w:val="21"/>
          <w:lang w:val="en"/>
        </w:rPr>
        <w:t>本文件中的</w:t>
      </w:r>
      <w:r>
        <w:rPr>
          <w:rFonts w:hint="eastAsia"/>
          <w:sz w:val="21"/>
          <w:szCs w:val="21"/>
          <w:lang w:val="en"/>
        </w:rPr>
        <w:t>“</w:t>
      </w:r>
      <w:r>
        <w:rPr>
          <w:sz w:val="21"/>
          <w:szCs w:val="21"/>
          <w:lang w:val="en"/>
        </w:rPr>
        <w:t>已退休人员</w:t>
      </w:r>
      <w:r>
        <w:rPr>
          <w:rFonts w:hint="eastAsia"/>
          <w:sz w:val="21"/>
          <w:szCs w:val="21"/>
          <w:lang w:val="en"/>
        </w:rPr>
        <w:t>”</w:t>
      </w:r>
      <w:r>
        <w:rPr>
          <w:sz w:val="21"/>
          <w:szCs w:val="21"/>
          <w:lang w:val="en"/>
        </w:rPr>
        <w:t>是</w:t>
      </w:r>
      <w:r>
        <w:rPr>
          <w:rFonts w:hint="eastAsia"/>
          <w:sz w:val="21"/>
          <w:szCs w:val="21"/>
          <w:lang w:val="en"/>
        </w:rPr>
        <w:t>指</w:t>
      </w:r>
      <w:r>
        <w:rPr>
          <w:rFonts w:hint="eastAsia" w:ascii="CESI仿宋-GB2312" w:hAnsi="CESI仿宋-GB2312" w:eastAsia="CESI仿宋-GB2312" w:cs="CESI仿宋-GB2312"/>
          <w:sz w:val="21"/>
          <w:szCs w:val="21"/>
          <w:lang w:val="en"/>
        </w:rPr>
        <w:t>202</w:t>
      </w:r>
      <w:r>
        <w:rPr>
          <w:rFonts w:hint="eastAsia" w:ascii="CESI仿宋-GB2312" w:hAnsi="CESI仿宋-GB2312" w:eastAsia="CESI仿宋-GB2312" w:cs="CESI仿宋-GB2312"/>
          <w:sz w:val="21"/>
          <w:szCs w:val="21"/>
          <w:lang w:val="en-US" w:eastAsia="zh-CN"/>
        </w:rPr>
        <w:t>6</w:t>
      </w:r>
      <w:r>
        <w:rPr>
          <w:rFonts w:hint="eastAsia" w:ascii="CESI仿宋-GB2312" w:hAnsi="CESI仿宋-GB2312" w:eastAsia="CESI仿宋-GB2312" w:cs="CESI仿宋-GB2312"/>
          <w:sz w:val="21"/>
          <w:szCs w:val="21"/>
          <w:lang w:val="en"/>
        </w:rPr>
        <w:t>年1月1日（含</w:t>
      </w:r>
      <w:r>
        <w:rPr>
          <w:rFonts w:hint="eastAsia"/>
          <w:sz w:val="21"/>
          <w:szCs w:val="21"/>
          <w:lang w:val="en"/>
        </w:rPr>
        <w:t>）之前退休的职工</w:t>
      </w:r>
      <w:r>
        <w:rPr>
          <w:sz w:val="21"/>
          <w:szCs w:val="21"/>
          <w:lang w:val="en"/>
        </w:rPr>
        <w: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4DB913B"/>
    <w:multiLevelType w:val="singleLevel"/>
    <w:tmpl w:val="C4DB913B"/>
    <w:lvl w:ilvl="0" w:tentative="0">
      <w:start w:val="5"/>
      <w:numFmt w:val="chineseCounting"/>
      <w:suff w:val="nothing"/>
      <w:lvlText w:val="%1、"/>
      <w:lvlJc w:val="left"/>
      <w:rPr>
        <w:rFonts w:hint="eastAsia"/>
      </w:rPr>
    </w:lvl>
  </w:abstractNum>
  <w:abstractNum w:abstractNumId="1">
    <w:nsid w:val="D8555F7B"/>
    <w:multiLevelType w:val="singleLevel"/>
    <w:tmpl w:val="D8555F7B"/>
    <w:lvl w:ilvl="0" w:tentative="0">
      <w:start w:val="1"/>
      <w:numFmt w:val="chineseCounting"/>
      <w:suff w:val="nothing"/>
      <w:lvlText w:val="（%1）"/>
      <w:lvlJc w:val="left"/>
      <w:rPr>
        <w:rFonts w:hint="eastAsia"/>
      </w:rPr>
    </w:lvl>
  </w:abstractNum>
  <w:abstractNum w:abstractNumId="2">
    <w:nsid w:val="E1BEA361"/>
    <w:multiLevelType w:val="singleLevel"/>
    <w:tmpl w:val="E1BEA361"/>
    <w:lvl w:ilvl="0" w:tentative="0">
      <w:start w:val="1"/>
      <w:numFmt w:val="chineseCounting"/>
      <w:suff w:val="nothing"/>
      <w:lvlText w:val="%1、"/>
      <w:lvlJc w:val="left"/>
      <w:rPr>
        <w:rFonts w:hint="eastAsia"/>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false"/>
  <w:bordersDoNotSurroundFooter w:val="false"/>
  <w:documentProtection w:enforcement="0"/>
  <w:defaultTabStop w:val="420"/>
  <w:drawingGridVerticalSpacing w:val="218"/>
  <w:displayHorizontalDrawingGridEvery w:val="1"/>
  <w:displayVerticalDrawingGridEvery w:val="2"/>
  <w:doNotShadeFormData w:val="true"/>
  <w:noPunctuationKerning w:val="true"/>
  <w:characterSpacingControl w:val="compressPunctuation"/>
  <w:footnotePr>
    <w:footnote w:id="4"/>
    <w:footnote w:id="5"/>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D82259C"/>
    <w:rsid w:val="07EE46CC"/>
    <w:rsid w:val="0EF57038"/>
    <w:rsid w:val="0F5670A6"/>
    <w:rsid w:val="0FF71AC6"/>
    <w:rsid w:val="13EFF219"/>
    <w:rsid w:val="153F31FA"/>
    <w:rsid w:val="19104253"/>
    <w:rsid w:val="1A4229AE"/>
    <w:rsid w:val="1B4F7D15"/>
    <w:rsid w:val="1BF4DB6E"/>
    <w:rsid w:val="1D8F1B10"/>
    <w:rsid w:val="1FF6CB71"/>
    <w:rsid w:val="27DF2304"/>
    <w:rsid w:val="2D591E47"/>
    <w:rsid w:val="2D7B7D27"/>
    <w:rsid w:val="2DFF7AB2"/>
    <w:rsid w:val="2EE2C1A3"/>
    <w:rsid w:val="2FE39DE2"/>
    <w:rsid w:val="2FEBEE84"/>
    <w:rsid w:val="2FEF47DA"/>
    <w:rsid w:val="321439FE"/>
    <w:rsid w:val="335BBCC3"/>
    <w:rsid w:val="33EF0C6D"/>
    <w:rsid w:val="351D7C8F"/>
    <w:rsid w:val="35F8B80D"/>
    <w:rsid w:val="35FCEBF8"/>
    <w:rsid w:val="364F2AEC"/>
    <w:rsid w:val="3A2A7CE4"/>
    <w:rsid w:val="3A54CC63"/>
    <w:rsid w:val="3A874D7D"/>
    <w:rsid w:val="3AFD3C57"/>
    <w:rsid w:val="3B6ECB99"/>
    <w:rsid w:val="3BBF35B6"/>
    <w:rsid w:val="3BD7CD69"/>
    <w:rsid w:val="3C7F235C"/>
    <w:rsid w:val="3CBBAB92"/>
    <w:rsid w:val="3CE71690"/>
    <w:rsid w:val="3CF79347"/>
    <w:rsid w:val="3D3C5F16"/>
    <w:rsid w:val="3DFF8603"/>
    <w:rsid w:val="3E3F173E"/>
    <w:rsid w:val="3E74D08D"/>
    <w:rsid w:val="3EA7C6F4"/>
    <w:rsid w:val="3F3F2456"/>
    <w:rsid w:val="3F71AE4F"/>
    <w:rsid w:val="3F7F9425"/>
    <w:rsid w:val="3FB6774F"/>
    <w:rsid w:val="3FD175B9"/>
    <w:rsid w:val="3FD5184F"/>
    <w:rsid w:val="3FDB3FE3"/>
    <w:rsid w:val="3FEF12FF"/>
    <w:rsid w:val="3FFEB18C"/>
    <w:rsid w:val="3FFF69F5"/>
    <w:rsid w:val="3FFFCBCA"/>
    <w:rsid w:val="3FFFE811"/>
    <w:rsid w:val="42C066CB"/>
    <w:rsid w:val="43CAB444"/>
    <w:rsid w:val="43EFDFB4"/>
    <w:rsid w:val="47FFBADD"/>
    <w:rsid w:val="49EFE42F"/>
    <w:rsid w:val="49F3371A"/>
    <w:rsid w:val="4CBF1A6A"/>
    <w:rsid w:val="4FE77DEF"/>
    <w:rsid w:val="4FFFB5F6"/>
    <w:rsid w:val="576B497B"/>
    <w:rsid w:val="576FAB0D"/>
    <w:rsid w:val="57FF8DD8"/>
    <w:rsid w:val="592CE3F1"/>
    <w:rsid w:val="5AFF3775"/>
    <w:rsid w:val="5B2F07B8"/>
    <w:rsid w:val="5BDF1E35"/>
    <w:rsid w:val="5BFB9F76"/>
    <w:rsid w:val="5BFFE466"/>
    <w:rsid w:val="5CFB36A4"/>
    <w:rsid w:val="5D7F16BE"/>
    <w:rsid w:val="5DBBC827"/>
    <w:rsid w:val="5DBF9785"/>
    <w:rsid w:val="5DFE308B"/>
    <w:rsid w:val="5EB7750B"/>
    <w:rsid w:val="5EDFDB07"/>
    <w:rsid w:val="5F7D0D44"/>
    <w:rsid w:val="5FFDAC16"/>
    <w:rsid w:val="5FFE7DEA"/>
    <w:rsid w:val="63FDF168"/>
    <w:rsid w:val="648B3191"/>
    <w:rsid w:val="64FC9DD7"/>
    <w:rsid w:val="65FA5235"/>
    <w:rsid w:val="66BDCEFA"/>
    <w:rsid w:val="66BEE8E2"/>
    <w:rsid w:val="66FFC4DE"/>
    <w:rsid w:val="67A37026"/>
    <w:rsid w:val="695735C8"/>
    <w:rsid w:val="69DD504C"/>
    <w:rsid w:val="69F9A512"/>
    <w:rsid w:val="69FB9704"/>
    <w:rsid w:val="6A7BAD12"/>
    <w:rsid w:val="6AF4BDDC"/>
    <w:rsid w:val="6B3BB9DE"/>
    <w:rsid w:val="6B9BD0DA"/>
    <w:rsid w:val="6BBB052D"/>
    <w:rsid w:val="6BF7B363"/>
    <w:rsid w:val="6CDF8173"/>
    <w:rsid w:val="6D7AEAA0"/>
    <w:rsid w:val="6D82259C"/>
    <w:rsid w:val="6DEF76A4"/>
    <w:rsid w:val="6DF9427C"/>
    <w:rsid w:val="6E04229E"/>
    <w:rsid w:val="6EA0418C"/>
    <w:rsid w:val="6EB76916"/>
    <w:rsid w:val="6EFF7BDF"/>
    <w:rsid w:val="6F5F33DC"/>
    <w:rsid w:val="6FBB0C3C"/>
    <w:rsid w:val="6FEA1E8F"/>
    <w:rsid w:val="6FF3E34D"/>
    <w:rsid w:val="6FFF0497"/>
    <w:rsid w:val="6FFF1C74"/>
    <w:rsid w:val="70FFC5FB"/>
    <w:rsid w:val="71FEC979"/>
    <w:rsid w:val="7357833C"/>
    <w:rsid w:val="73C3D921"/>
    <w:rsid w:val="73DF9AA9"/>
    <w:rsid w:val="73F96A63"/>
    <w:rsid w:val="73FBC55E"/>
    <w:rsid w:val="73FF898C"/>
    <w:rsid w:val="756F769B"/>
    <w:rsid w:val="75EE19A2"/>
    <w:rsid w:val="75EFB258"/>
    <w:rsid w:val="75F52F2A"/>
    <w:rsid w:val="7659BE98"/>
    <w:rsid w:val="767DFE64"/>
    <w:rsid w:val="777E4CFA"/>
    <w:rsid w:val="77D3F6E3"/>
    <w:rsid w:val="77EB3B52"/>
    <w:rsid w:val="78FE6837"/>
    <w:rsid w:val="79DFE4A2"/>
    <w:rsid w:val="79FE5A6D"/>
    <w:rsid w:val="79FF67CC"/>
    <w:rsid w:val="7ABD061E"/>
    <w:rsid w:val="7ABE401D"/>
    <w:rsid w:val="7B3FF8C6"/>
    <w:rsid w:val="7B6FEDB9"/>
    <w:rsid w:val="7BD70D05"/>
    <w:rsid w:val="7BE4B143"/>
    <w:rsid w:val="7BE8C23A"/>
    <w:rsid w:val="7CDFC147"/>
    <w:rsid w:val="7CEFA9A8"/>
    <w:rsid w:val="7D3EE0E0"/>
    <w:rsid w:val="7D7B6727"/>
    <w:rsid w:val="7DDF2243"/>
    <w:rsid w:val="7DEB2ACE"/>
    <w:rsid w:val="7DF1B79E"/>
    <w:rsid w:val="7DF342E8"/>
    <w:rsid w:val="7DF7D35F"/>
    <w:rsid w:val="7DFED2D3"/>
    <w:rsid w:val="7E7E9B71"/>
    <w:rsid w:val="7EECEE84"/>
    <w:rsid w:val="7EFF225C"/>
    <w:rsid w:val="7EFFC63A"/>
    <w:rsid w:val="7F198B13"/>
    <w:rsid w:val="7F6FDDAB"/>
    <w:rsid w:val="7F7F0DA8"/>
    <w:rsid w:val="7F7F1DB3"/>
    <w:rsid w:val="7F8FEDB8"/>
    <w:rsid w:val="7F9E3C7E"/>
    <w:rsid w:val="7FB722F8"/>
    <w:rsid w:val="7FB9DA6C"/>
    <w:rsid w:val="7FCFFBF2"/>
    <w:rsid w:val="7FDAE1BA"/>
    <w:rsid w:val="7FDF7DFD"/>
    <w:rsid w:val="7FDFF70A"/>
    <w:rsid w:val="7FEA6144"/>
    <w:rsid w:val="7FEF26B8"/>
    <w:rsid w:val="7FFBF072"/>
    <w:rsid w:val="7FFD0165"/>
    <w:rsid w:val="7FFDB459"/>
    <w:rsid w:val="7FFDC343"/>
    <w:rsid w:val="7FFDF170"/>
    <w:rsid w:val="7FFE4FB0"/>
    <w:rsid w:val="7FFFB3B5"/>
    <w:rsid w:val="85FFC450"/>
    <w:rsid w:val="86A4066F"/>
    <w:rsid w:val="8C335DE9"/>
    <w:rsid w:val="97BF4868"/>
    <w:rsid w:val="9BBF0321"/>
    <w:rsid w:val="9BD70515"/>
    <w:rsid w:val="9DDFA516"/>
    <w:rsid w:val="9EAD6348"/>
    <w:rsid w:val="9EF9F957"/>
    <w:rsid w:val="9FBED9B0"/>
    <w:rsid w:val="9FFC1034"/>
    <w:rsid w:val="A5DDADFA"/>
    <w:rsid w:val="A9DEF52F"/>
    <w:rsid w:val="AB77F791"/>
    <w:rsid w:val="AC3E96ED"/>
    <w:rsid w:val="ADE7013C"/>
    <w:rsid w:val="AE377AA2"/>
    <w:rsid w:val="AFB31965"/>
    <w:rsid w:val="AFFFDAC4"/>
    <w:rsid w:val="B12F1D29"/>
    <w:rsid w:val="B279DA9D"/>
    <w:rsid w:val="B2D55038"/>
    <w:rsid w:val="B3FF3E66"/>
    <w:rsid w:val="B45DDE57"/>
    <w:rsid w:val="B4BF9FAC"/>
    <w:rsid w:val="B59BFA40"/>
    <w:rsid w:val="BBDF99D9"/>
    <w:rsid w:val="BBFEE521"/>
    <w:rsid w:val="BC356FC1"/>
    <w:rsid w:val="BCFB0792"/>
    <w:rsid w:val="BCFEBCB0"/>
    <w:rsid w:val="BCFF6C13"/>
    <w:rsid w:val="BDD3EFBB"/>
    <w:rsid w:val="BDFE12BB"/>
    <w:rsid w:val="BEAFE791"/>
    <w:rsid w:val="BFB74B34"/>
    <w:rsid w:val="BFF85266"/>
    <w:rsid w:val="BFFADD4E"/>
    <w:rsid w:val="BFFB6D36"/>
    <w:rsid w:val="BFFF02D3"/>
    <w:rsid w:val="C3E795A7"/>
    <w:rsid w:val="C7BF497A"/>
    <w:rsid w:val="CBDF449C"/>
    <w:rsid w:val="CF7BB8EE"/>
    <w:rsid w:val="CFAC8A31"/>
    <w:rsid w:val="CFAF4824"/>
    <w:rsid w:val="CFD5243A"/>
    <w:rsid w:val="CFE61C08"/>
    <w:rsid w:val="CFFBD09A"/>
    <w:rsid w:val="D0DF3D46"/>
    <w:rsid w:val="D2FDC129"/>
    <w:rsid w:val="D4F75ED7"/>
    <w:rsid w:val="D5771E08"/>
    <w:rsid w:val="D6EF2545"/>
    <w:rsid w:val="D75B28AE"/>
    <w:rsid w:val="D765038A"/>
    <w:rsid w:val="D7FF7FDE"/>
    <w:rsid w:val="D9FDED68"/>
    <w:rsid w:val="DABC2CEC"/>
    <w:rsid w:val="DAEE770A"/>
    <w:rsid w:val="DB7CBEBE"/>
    <w:rsid w:val="DBFB3175"/>
    <w:rsid w:val="DEAB4FBF"/>
    <w:rsid w:val="DECB944B"/>
    <w:rsid w:val="DECE1511"/>
    <w:rsid w:val="DEED6710"/>
    <w:rsid w:val="DF194C89"/>
    <w:rsid w:val="DF735908"/>
    <w:rsid w:val="DFAD6016"/>
    <w:rsid w:val="DFBF0431"/>
    <w:rsid w:val="DFBFC001"/>
    <w:rsid w:val="DFDB73BC"/>
    <w:rsid w:val="DFE5B1FE"/>
    <w:rsid w:val="DFF29252"/>
    <w:rsid w:val="DFF2A81B"/>
    <w:rsid w:val="DFF50D5F"/>
    <w:rsid w:val="DFF78B44"/>
    <w:rsid w:val="DFFD3BC2"/>
    <w:rsid w:val="DFFE9855"/>
    <w:rsid w:val="DFFF11B8"/>
    <w:rsid w:val="DFFFC938"/>
    <w:rsid w:val="E1DB3C6A"/>
    <w:rsid w:val="E3FFDA7B"/>
    <w:rsid w:val="E5BB0B30"/>
    <w:rsid w:val="E77FE989"/>
    <w:rsid w:val="E7FB2603"/>
    <w:rsid w:val="EB578315"/>
    <w:rsid w:val="EBA423ED"/>
    <w:rsid w:val="EBF74899"/>
    <w:rsid w:val="EBFA9BA3"/>
    <w:rsid w:val="EDAE45E9"/>
    <w:rsid w:val="EDFF2D2A"/>
    <w:rsid w:val="EDFFEF9D"/>
    <w:rsid w:val="EE6F57DF"/>
    <w:rsid w:val="EE7EF221"/>
    <w:rsid w:val="EEB48D79"/>
    <w:rsid w:val="EF3F2741"/>
    <w:rsid w:val="EF7F31AE"/>
    <w:rsid w:val="EFABB9D0"/>
    <w:rsid w:val="EFCB9FBB"/>
    <w:rsid w:val="EFDC5435"/>
    <w:rsid w:val="EFDFC5AF"/>
    <w:rsid w:val="EFFC878B"/>
    <w:rsid w:val="EFFF0EDF"/>
    <w:rsid w:val="F1B1FEDD"/>
    <w:rsid w:val="F1D46925"/>
    <w:rsid w:val="F37F2B5A"/>
    <w:rsid w:val="F3E64C52"/>
    <w:rsid w:val="F3EFCAE3"/>
    <w:rsid w:val="F3F500F4"/>
    <w:rsid w:val="F55F85F1"/>
    <w:rsid w:val="F59BA91F"/>
    <w:rsid w:val="F5CDCE8A"/>
    <w:rsid w:val="F5EDD17E"/>
    <w:rsid w:val="F66D19C9"/>
    <w:rsid w:val="F6A7C87D"/>
    <w:rsid w:val="F6DEC02F"/>
    <w:rsid w:val="F6F9626F"/>
    <w:rsid w:val="F73FCC5F"/>
    <w:rsid w:val="F77D28BA"/>
    <w:rsid w:val="F7BE19DF"/>
    <w:rsid w:val="F7E74E69"/>
    <w:rsid w:val="F7EFC437"/>
    <w:rsid w:val="F7F91DC4"/>
    <w:rsid w:val="F7FF45A0"/>
    <w:rsid w:val="F7FF71D6"/>
    <w:rsid w:val="F8D678CD"/>
    <w:rsid w:val="F99F5C9C"/>
    <w:rsid w:val="F9EF461F"/>
    <w:rsid w:val="F9FB05A4"/>
    <w:rsid w:val="FA9F0C6E"/>
    <w:rsid w:val="FACB0093"/>
    <w:rsid w:val="FB5F837E"/>
    <w:rsid w:val="FB797ABF"/>
    <w:rsid w:val="FB7B1E18"/>
    <w:rsid w:val="FBBD9278"/>
    <w:rsid w:val="FBD78C92"/>
    <w:rsid w:val="FBEDBF5F"/>
    <w:rsid w:val="FBFEDA19"/>
    <w:rsid w:val="FBFF0E9E"/>
    <w:rsid w:val="FCB5FD52"/>
    <w:rsid w:val="FCFB491D"/>
    <w:rsid w:val="FCFD4C1E"/>
    <w:rsid w:val="FD9F76A0"/>
    <w:rsid w:val="FDBE4DEB"/>
    <w:rsid w:val="FDDB646A"/>
    <w:rsid w:val="FDFFD984"/>
    <w:rsid w:val="FDFFF81B"/>
    <w:rsid w:val="FDFFF880"/>
    <w:rsid w:val="FE7F0091"/>
    <w:rsid w:val="FE7FF611"/>
    <w:rsid w:val="FEBE17BC"/>
    <w:rsid w:val="FECFFF77"/>
    <w:rsid w:val="FED7231D"/>
    <w:rsid w:val="FEDD5763"/>
    <w:rsid w:val="FEDE79D3"/>
    <w:rsid w:val="FEF36214"/>
    <w:rsid w:val="FEFDCD9B"/>
    <w:rsid w:val="FF1B6F0B"/>
    <w:rsid w:val="FF3F9796"/>
    <w:rsid w:val="FF428C45"/>
    <w:rsid w:val="FF682962"/>
    <w:rsid w:val="FF7FADEE"/>
    <w:rsid w:val="FF9B5D8B"/>
    <w:rsid w:val="FFBD615A"/>
    <w:rsid w:val="FFCF5870"/>
    <w:rsid w:val="FFD7A3B0"/>
    <w:rsid w:val="FFDFD6CA"/>
    <w:rsid w:val="FFDFEB00"/>
    <w:rsid w:val="FFE7A9C0"/>
    <w:rsid w:val="FFE7B80B"/>
    <w:rsid w:val="FFEEF9E6"/>
    <w:rsid w:val="FFEFCD26"/>
    <w:rsid w:val="FFFAEC0E"/>
    <w:rsid w:val="FFFC0B66"/>
    <w:rsid w:val="FFFC515D"/>
    <w:rsid w:val="FFFDD2C9"/>
    <w:rsid w:val="FFFE6248"/>
    <w:rsid w:val="FFFF4863"/>
    <w:rsid w:val="FFFF507F"/>
    <w:rsid w:val="FFFFA952"/>
    <w:rsid w:val="FFFFE3A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99"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qFormat="1"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qFormat="1"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560" w:lineRule="exact"/>
      <w:ind w:firstLine="0" w:firstLineChars="0"/>
      <w:jc w:val="both"/>
    </w:pPr>
    <w:rPr>
      <w:rFonts w:ascii="Times New Roman" w:hAnsi="Times New Roman" w:eastAsia="仿宋_GB2312" w:cstheme="minorBidi"/>
      <w:kern w:val="2"/>
      <w:sz w:val="32"/>
      <w:szCs w:val="32"/>
      <w:lang w:val="en-US" w:eastAsia="zh-CN" w:bidi="ar-SA"/>
    </w:rPr>
  </w:style>
  <w:style w:type="paragraph" w:styleId="3">
    <w:name w:val="heading 1"/>
    <w:basedOn w:val="1"/>
    <w:next w:val="1"/>
    <w:qFormat/>
    <w:uiPriority w:val="0"/>
    <w:pPr>
      <w:keepNext/>
      <w:keepLines/>
      <w:spacing w:before="340" w:beforeLines="0" w:beforeAutospacing="0" w:after="330" w:afterLines="0" w:afterAutospacing="0" w:line="560" w:lineRule="exact"/>
      <w:ind w:firstLine="720" w:firstLineChars="200"/>
      <w:outlineLvl w:val="0"/>
    </w:pPr>
    <w:rPr>
      <w:rFonts w:eastAsia="黑体"/>
      <w:kern w:val="44"/>
    </w:rPr>
  </w:style>
  <w:style w:type="character" w:default="1" w:styleId="11">
    <w:name w:val="Default Paragraph Font"/>
    <w:semiHidden/>
    <w:qFormat/>
    <w:uiPriority w:val="0"/>
  </w:style>
  <w:style w:type="table" w:default="1" w:styleId="9">
    <w:name w:val="Normal Table"/>
    <w:semiHidden/>
    <w:qFormat/>
    <w:uiPriority w:val="0"/>
    <w:tblPr>
      <w:tblCellMar>
        <w:top w:w="0" w:type="dxa"/>
        <w:left w:w="108" w:type="dxa"/>
        <w:bottom w:w="0" w:type="dxa"/>
        <w:right w:w="108" w:type="dxa"/>
      </w:tblCellMar>
    </w:tblPr>
  </w:style>
  <w:style w:type="paragraph" w:styleId="2">
    <w:name w:val="toc 1"/>
    <w:basedOn w:val="1"/>
    <w:next w:val="1"/>
    <w:semiHidden/>
    <w:qFormat/>
    <w:uiPriority w:val="99"/>
    <w:pPr>
      <w:snapToGrid w:val="0"/>
      <w:spacing w:line="640" w:lineRule="exact"/>
      <w:ind w:firstLine="705"/>
    </w:pPr>
    <w:rPr>
      <w:rFonts w:ascii="楷体" w:hAnsi="楷体" w:eastAsia="楷体" w:cs="楷体"/>
      <w:b/>
      <w:bCs/>
      <w:color w:val="000000"/>
      <w:kern w:val="0"/>
      <w:sz w:val="36"/>
      <w:szCs w:val="36"/>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6">
    <w:name w:val="footnote text"/>
    <w:basedOn w:val="1"/>
    <w:qFormat/>
    <w:uiPriority w:val="0"/>
    <w:pPr>
      <w:snapToGrid w:val="0"/>
      <w:jc w:val="left"/>
    </w:pPr>
    <w:rPr>
      <w:sz w:val="18"/>
    </w:rPr>
  </w:style>
  <w:style w:type="paragraph" w:styleId="7">
    <w:name w:val="HTML Preformatted"/>
    <w:basedOn w:val="1"/>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eastAsia="宋体" w:cs="宋体"/>
      <w:kern w:val="0"/>
      <w:sz w:val="24"/>
      <w:szCs w:val="24"/>
      <w:lang w:val="en-US" w:eastAsia="zh-CN" w:bidi="ar"/>
    </w:rPr>
  </w:style>
  <w:style w:type="paragraph" w:styleId="8">
    <w:name w:val="Normal (Web)"/>
    <w:basedOn w:val="1"/>
    <w:qFormat/>
    <w:uiPriority w:val="0"/>
    <w:pPr>
      <w:spacing w:before="0" w:beforeAutospacing="1" w:after="0" w:afterAutospacing="1"/>
      <w:ind w:left="0" w:right="0"/>
      <w:jc w:val="left"/>
    </w:pPr>
    <w:rPr>
      <w:kern w:val="0"/>
      <w:sz w:val="24"/>
      <w:lang w:val="en-US" w:eastAsia="zh-CN" w:bidi="ar"/>
    </w:rPr>
  </w:style>
  <w:style w:type="table" w:styleId="10">
    <w:name w:val="Table Grid"/>
    <w:basedOn w:val="9"/>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2">
    <w:name w:val="footnote reference"/>
    <w:basedOn w:val="11"/>
    <w:qFormat/>
    <w:uiPriority w:val="0"/>
    <w:rPr>
      <w:vertAlign w:val="superscript"/>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31</Pages>
  <Words>10876</Words>
  <Characters>11376</Characters>
  <Lines>0</Lines>
  <Paragraphs>0</Paragraphs>
  <TotalTime>0</TotalTime>
  <ScaleCrop>false</ScaleCrop>
  <LinksUpToDate>false</LinksUpToDate>
  <CharactersWithSpaces>11769</CharactersWithSpaces>
  <Application>WPS Office_11.8.2.9980_F1E327BC-269C-435d-A152-05C5408002CA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2021-06-08T05:49:00Z</dcterms:created>
  <dc:creator>Lenovo</dc:creator>
  <cp:lastModifiedBy>user</cp:lastModifiedBy>
  <cp:lastPrinted>2025-10-28T15:49:34Z</cp:lastPrinted>
  <dcterms:modified xsi:type="dcterms:W3CDTF">2025-10-28T15:49:41Z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2052-11.8.2.9980</vt:lpwstr>
  </property>
  <property fmtid="{D5CDD505-2E9C-101B-9397-08002B2CF9AE}" pid="3" name="ICV">
    <vt:lpwstr>B59F13674E6E4491B9D6C67A1FC0EFF2</vt:lpwstr>
  </property>
</Properties>
</file>