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关于开展第十四期工会会员爱心互助补充医疗保险工程的通知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各区市总工会，国家级开发区总工会，综保区总工会，南海新区总工会，</w:t>
      </w:r>
      <w:r>
        <w:rPr>
          <w:rFonts w:hint="eastAsia" w:ascii="仿宋_GB2312" w:hAnsi="仿宋_GB2312" w:eastAsia="仿宋_GB2312" w:cs="仿宋_GB2312"/>
          <w:sz w:val="32"/>
          <w:szCs w:val="32"/>
          <w:lang w:eastAsia="zh-CN"/>
        </w:rPr>
        <w:t>市直机关工会工委，</w:t>
      </w:r>
      <w:r>
        <w:rPr>
          <w:rFonts w:hint="eastAsia" w:ascii="仿宋_GB2312" w:hAnsi="仿宋_GB2312" w:eastAsia="仿宋_GB2312" w:cs="仿宋_GB2312"/>
          <w:sz w:val="32"/>
          <w:szCs w:val="32"/>
          <w:lang w:val="en" w:eastAsia="zh-CN"/>
        </w:rPr>
        <w:t>市直各产业工会，市直各单位工会</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工会会员爱心互助补充医疗保险工程（简称</w:t>
      </w:r>
      <w:r>
        <w:rPr>
          <w:rFonts w:hint="eastAsia" w:ascii="仿宋_GB2312" w:hAnsi="仿宋_GB2312" w:eastAsia="仿宋_GB2312" w:cs="仿宋_GB2312"/>
          <w:sz w:val="32"/>
          <w:szCs w:val="32"/>
          <w:highlight w:val="none"/>
          <w:lang w:eastAsia="zh-CN"/>
        </w:rPr>
        <w:t>“惠工保”</w:t>
      </w:r>
      <w:r>
        <w:rPr>
          <w:rFonts w:hint="eastAsia" w:ascii="仿宋_GB2312" w:hAnsi="仿宋_GB2312" w:eastAsia="仿宋_GB2312" w:cs="仿宋_GB2312"/>
          <w:sz w:val="32"/>
          <w:szCs w:val="32"/>
          <w:highlight w:val="none"/>
        </w:rPr>
        <w:t>）实施</w:t>
      </w:r>
      <w:r>
        <w:rPr>
          <w:rFonts w:hint="eastAsia" w:ascii="仿宋_GB2312" w:hAnsi="仿宋_GB2312" w:eastAsia="仿宋_GB2312" w:cs="仿宋_GB2312"/>
          <w:sz w:val="32"/>
          <w:szCs w:val="32"/>
          <w:highlight w:val="none"/>
          <w:lang w:eastAsia="zh-CN"/>
        </w:rPr>
        <w:t>十三</w:t>
      </w:r>
      <w:r>
        <w:rPr>
          <w:rFonts w:hint="eastAsia" w:ascii="仿宋_GB2312" w:hAnsi="仿宋_GB2312" w:eastAsia="仿宋_GB2312" w:cs="仿宋_GB2312"/>
          <w:sz w:val="32"/>
          <w:szCs w:val="32"/>
          <w:highlight w:val="none"/>
        </w:rPr>
        <w:t>年来，</w:t>
      </w:r>
      <w:r>
        <w:rPr>
          <w:rFonts w:hint="eastAsia" w:ascii="仿宋_GB2312" w:hAnsi="仿宋_GB2312" w:eastAsia="仿宋_GB2312" w:cs="仿宋_GB2312"/>
          <w:color w:val="000000" w:themeColor="text1"/>
          <w:sz w:val="32"/>
          <w:szCs w:val="32"/>
          <w:highlight w:val="none"/>
          <w14:textFill>
            <w14:solidFill>
              <w14:schemeClr w14:val="tx1"/>
            </w14:solidFill>
          </w14:textFill>
        </w:rPr>
        <w:t>极大减轻了参保会员的医疗负担</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sz w:val="32"/>
          <w:szCs w:val="32"/>
          <w:highlight w:val="none"/>
          <w:lang w:eastAsia="zh-CN"/>
        </w:rPr>
        <w:t>已经成为</w:t>
      </w:r>
      <w:r>
        <w:rPr>
          <w:rFonts w:hint="eastAsia" w:ascii="仿宋_GB2312" w:hAnsi="仿宋_GB2312" w:cs="仿宋_GB2312"/>
          <w:sz w:val="32"/>
          <w:szCs w:val="32"/>
          <w:highlight w:val="none"/>
          <w:lang w:eastAsia="zh-CN"/>
        </w:rPr>
        <w:t>我</w:t>
      </w:r>
      <w:r>
        <w:rPr>
          <w:rFonts w:hint="eastAsia" w:ascii="仿宋_GB2312" w:hAnsi="仿宋_GB2312" w:eastAsia="仿宋_GB2312" w:cs="仿宋_GB2312"/>
          <w:sz w:val="32"/>
          <w:szCs w:val="32"/>
          <w:highlight w:val="none"/>
          <w:lang w:eastAsia="zh-CN"/>
        </w:rPr>
        <w:t>市工会服务职工群众的民心工程、品牌项目。截止目前，</w:t>
      </w:r>
      <w:r>
        <w:rPr>
          <w:rFonts w:hint="eastAsia" w:ascii="仿宋_GB2312" w:hAnsi="仿宋_GB2312" w:eastAsia="仿宋_GB2312" w:cs="仿宋_GB2312"/>
          <w:sz w:val="32"/>
          <w:szCs w:val="32"/>
          <w:highlight w:val="none"/>
        </w:rPr>
        <w:t>累计参</w:t>
      </w:r>
      <w:r>
        <w:rPr>
          <w:rFonts w:hint="eastAsia" w:ascii="仿宋_GB2312" w:hAnsi="仿宋_GB2312" w:eastAsia="仿宋_GB2312" w:cs="仿宋_GB2312"/>
          <w:color w:val="000000" w:themeColor="text1"/>
          <w:sz w:val="32"/>
          <w:szCs w:val="32"/>
          <w:highlight w:val="none"/>
          <w14:textFill>
            <w14:solidFill>
              <w14:schemeClr w14:val="tx1"/>
            </w14:solidFill>
          </w14:textFill>
        </w:rPr>
        <w:t>保</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446.73</w:t>
      </w:r>
      <w:r>
        <w:rPr>
          <w:rFonts w:hint="eastAsia" w:ascii="仿宋_GB2312" w:hAnsi="仿宋_GB2312" w:eastAsia="仿宋_GB2312" w:cs="仿宋_GB2312"/>
          <w:color w:val="000000" w:themeColor="text1"/>
          <w:sz w:val="32"/>
          <w:szCs w:val="32"/>
          <w:highlight w:val="none"/>
          <w14:textFill>
            <w14:solidFill>
              <w14:schemeClr w14:val="tx1"/>
            </w14:solidFill>
          </w14:textFill>
        </w:rPr>
        <w:t>万人次，互助金规模达</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2.22</w:t>
      </w:r>
      <w:r>
        <w:rPr>
          <w:rFonts w:hint="eastAsia" w:ascii="仿宋_GB2312" w:hAnsi="仿宋_GB2312" w:eastAsia="仿宋_GB2312" w:cs="仿宋_GB2312"/>
          <w:color w:val="000000" w:themeColor="text1"/>
          <w:sz w:val="32"/>
          <w:szCs w:val="32"/>
          <w:highlight w:val="none"/>
          <w14:textFill>
            <w14:solidFill>
              <w14:schemeClr w14:val="tx1"/>
            </w14:solidFill>
          </w14:textFill>
        </w:rPr>
        <w:t>亿元，</w:t>
      </w:r>
      <w:r>
        <w:rPr>
          <w:rFonts w:hint="eastAsia" w:ascii="仿宋_GB2312" w:hAnsi="仿宋_GB2312" w:eastAsia="仿宋_GB2312" w:cs="仿宋_GB2312"/>
          <w:sz w:val="32"/>
          <w:szCs w:val="32"/>
          <w:highlight w:val="none"/>
        </w:rPr>
        <w:t>截至</w:t>
      </w:r>
      <w:r>
        <w:rPr>
          <w:rFonts w:hint="eastAsia" w:ascii="仿宋_GB2312" w:hAnsi="仿宋_GB2312" w:eastAsia="仿宋_GB2312" w:cs="仿宋_GB2312"/>
          <w:color w:val="000000" w:themeColor="text1"/>
          <w:sz w:val="32"/>
          <w:szCs w:val="32"/>
          <w:highlight w:val="none"/>
          <w14:textFill>
            <w14:solidFill>
              <w14:schemeClr w14:val="tx1"/>
            </w14:solidFill>
          </w14:textFill>
        </w:rPr>
        <w:t>202</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highlight w:val="none"/>
          <w14:textFill>
            <w14:solidFill>
              <w14:schemeClr w14:val="tx1"/>
            </w14:solidFill>
          </w14:textFill>
        </w:rPr>
        <w:t>月底，累计理赔</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16.75</w:t>
      </w:r>
      <w:r>
        <w:rPr>
          <w:rFonts w:hint="eastAsia" w:ascii="仿宋_GB2312" w:hAnsi="仿宋_GB2312" w:eastAsia="仿宋_GB2312" w:cs="仿宋_GB2312"/>
          <w:color w:val="000000" w:themeColor="text1"/>
          <w:sz w:val="32"/>
          <w:szCs w:val="32"/>
          <w:highlight w:val="none"/>
          <w14:textFill>
            <w14:solidFill>
              <w14:schemeClr w14:val="tx1"/>
            </w14:solidFill>
          </w14:textFill>
        </w:rPr>
        <w:t>万人次，赔付</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1.96</w:t>
      </w:r>
      <w:r>
        <w:rPr>
          <w:rFonts w:hint="eastAsia" w:ascii="仿宋_GB2312" w:hAnsi="仿宋_GB2312" w:eastAsia="仿宋_GB2312" w:cs="仿宋_GB2312"/>
          <w:color w:val="000000" w:themeColor="text1"/>
          <w:sz w:val="32"/>
          <w:szCs w:val="32"/>
          <w:highlight w:val="none"/>
          <w14:textFill>
            <w14:solidFill>
              <w14:schemeClr w14:val="tx1"/>
            </w14:solidFill>
          </w14:textFill>
        </w:rPr>
        <w:t>亿元</w:t>
      </w:r>
      <w:r>
        <w:rPr>
          <w:rFonts w:hint="eastAsia" w:ascii="仿宋_GB2312" w:hAnsi="仿宋_GB2312" w:eastAsia="仿宋_GB2312" w:cs="仿宋_GB2312"/>
          <w:sz w:val="32"/>
          <w:szCs w:val="32"/>
          <w:highlight w:val="none"/>
        </w:rPr>
        <w:t>。为实施好第十</w:t>
      </w:r>
      <w:r>
        <w:rPr>
          <w:rFonts w:hint="eastAsia" w:ascii="仿宋_GB2312" w:hAnsi="仿宋_GB2312" w:eastAsia="仿宋_GB2312" w:cs="仿宋_GB2312"/>
          <w:sz w:val="32"/>
          <w:szCs w:val="32"/>
          <w:highlight w:val="none"/>
          <w:lang w:eastAsia="zh-CN"/>
        </w:rPr>
        <w:t>四</w:t>
      </w:r>
      <w:r>
        <w:rPr>
          <w:rFonts w:hint="eastAsia" w:ascii="仿宋_GB2312" w:hAnsi="仿宋_GB2312" w:eastAsia="仿宋_GB2312" w:cs="仿宋_GB2312"/>
          <w:sz w:val="32"/>
          <w:szCs w:val="32"/>
          <w:highlight w:val="none"/>
        </w:rPr>
        <w:t>期</w:t>
      </w:r>
      <w:r>
        <w:rPr>
          <w:rFonts w:hint="eastAsia" w:ascii="仿宋_GB2312" w:hAnsi="仿宋_GB2312" w:eastAsia="仿宋_GB2312" w:cs="仿宋_GB2312"/>
          <w:sz w:val="32"/>
          <w:szCs w:val="32"/>
          <w:highlight w:val="none"/>
          <w:lang w:eastAsia="zh-CN"/>
        </w:rPr>
        <w:t>“惠工保”</w:t>
      </w:r>
      <w:r>
        <w:rPr>
          <w:rFonts w:hint="eastAsia" w:ascii="仿宋_GB2312" w:hAnsi="仿宋_GB2312" w:eastAsia="仿宋_GB2312" w:cs="仿宋_GB2312"/>
          <w:sz w:val="32"/>
          <w:szCs w:val="32"/>
          <w:highlight w:val="none"/>
        </w:rPr>
        <w:t>，</w:t>
      </w:r>
      <w:r>
        <w:rPr>
          <w:rFonts w:hint="eastAsia" w:ascii="仿宋_GB2312" w:hAnsi="仿宋_GB2312" w:cs="仿宋_GB2312"/>
          <w:sz w:val="32"/>
          <w:szCs w:val="32"/>
          <w:highlight w:val="none"/>
          <w:lang w:eastAsia="zh-CN"/>
        </w:rPr>
        <w:t>惠及更多</w:t>
      </w:r>
      <w:r>
        <w:rPr>
          <w:rFonts w:hint="eastAsia" w:ascii="仿宋_GB2312" w:hAnsi="仿宋_GB2312" w:eastAsia="仿宋_GB2312" w:cs="仿宋_GB2312"/>
          <w:sz w:val="32"/>
          <w:szCs w:val="32"/>
          <w:highlight w:val="none"/>
          <w:lang w:eastAsia="zh-CN"/>
        </w:rPr>
        <w:t>职工</w:t>
      </w:r>
      <w:r>
        <w:rPr>
          <w:rFonts w:hint="eastAsia" w:ascii="仿宋_GB2312" w:hAnsi="仿宋_GB2312" w:cs="仿宋_GB2312"/>
          <w:sz w:val="32"/>
          <w:szCs w:val="32"/>
          <w:highlight w:val="none"/>
          <w:lang w:eastAsia="zh-CN"/>
        </w:rPr>
        <w:t>群众</w:t>
      </w:r>
      <w:r>
        <w:rPr>
          <w:rFonts w:hint="eastAsia" w:ascii="仿宋_GB2312" w:hAnsi="仿宋_GB2312" w:eastAsia="仿宋_GB2312" w:cs="仿宋_GB2312"/>
          <w:sz w:val="32"/>
          <w:szCs w:val="32"/>
          <w:highlight w:val="none"/>
        </w:rPr>
        <w:t>，现将有关事项通知如下：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黑体" w:cs="黑体"/>
          <w:color w:val="auto"/>
          <w:sz w:val="32"/>
          <w:szCs w:val="32"/>
        </w:rPr>
      </w:pPr>
      <w:r>
        <w:rPr>
          <w:rFonts w:hint="eastAsia" w:ascii="仿宋_GB2312" w:hAnsi="仿宋_GB2312" w:eastAsia="黑体" w:cs="黑体"/>
          <w:color w:val="auto"/>
          <w:sz w:val="32"/>
          <w:szCs w:val="32"/>
        </w:rPr>
        <w:t>一、调整</w:t>
      </w:r>
      <w:r>
        <w:rPr>
          <w:rFonts w:hint="eastAsia" w:ascii="仿宋_GB2312" w:hAnsi="仿宋_GB2312" w:eastAsia="黑体" w:cs="黑体"/>
          <w:color w:val="auto"/>
          <w:sz w:val="32"/>
          <w:szCs w:val="32"/>
          <w:lang w:eastAsia="zh-CN"/>
        </w:rPr>
        <w:t>优</w:t>
      </w:r>
      <w:r>
        <w:rPr>
          <w:rFonts w:hint="eastAsia" w:ascii="仿宋_GB2312" w:hAnsi="仿宋_GB2312" w:eastAsia="黑体" w:cs="黑体"/>
          <w:color w:val="auto"/>
          <w:sz w:val="32"/>
          <w:szCs w:val="32"/>
        </w:rPr>
        <w:t>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rPr>
      </w:pPr>
      <w:r>
        <w:rPr>
          <w:rFonts w:hint="eastAsia" w:ascii="仿宋_GB2312" w:hAnsi="仿宋_GB2312" w:eastAsia="仿宋_GB2312" w:cs="Times New Roman"/>
          <w:color w:val="auto"/>
          <w:sz w:val="32"/>
          <w:szCs w:val="32"/>
        </w:rPr>
        <w:t>第十</w:t>
      </w:r>
      <w:r>
        <w:rPr>
          <w:rFonts w:hint="eastAsia" w:ascii="仿宋_GB2312" w:hAnsi="仿宋_GB2312" w:cs="Times New Roman"/>
          <w:color w:val="auto"/>
          <w:sz w:val="32"/>
          <w:szCs w:val="32"/>
          <w:lang w:eastAsia="zh-CN"/>
        </w:rPr>
        <w:t>四</w:t>
      </w:r>
      <w:r>
        <w:rPr>
          <w:rFonts w:hint="eastAsia" w:ascii="仿宋_GB2312" w:hAnsi="仿宋_GB2312" w:eastAsia="仿宋_GB2312" w:cs="Times New Roman"/>
          <w:color w:val="auto"/>
          <w:sz w:val="32"/>
          <w:szCs w:val="32"/>
        </w:rPr>
        <w:t>期</w:t>
      </w:r>
      <w:r>
        <w:rPr>
          <w:rFonts w:hint="eastAsia" w:ascii="仿宋_GB2312" w:hAnsi="仿宋_GB2312" w:eastAsia="仿宋_GB2312" w:cs="Times New Roman"/>
          <w:color w:val="auto"/>
          <w:sz w:val="32"/>
          <w:szCs w:val="32"/>
          <w:lang w:eastAsia="zh-CN"/>
        </w:rPr>
        <w:t>“惠工保”进行了如下调整优化</w:t>
      </w:r>
      <w:r>
        <w:rPr>
          <w:rFonts w:hint="eastAsia" w:ascii="仿宋_GB2312" w:hAnsi="仿宋_GB2312" w:eastAsia="仿宋_GB2312" w:cs="Times New Roman"/>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楷体_GB2312" w:cs="楷体_GB2312"/>
          <w:color w:val="auto"/>
          <w:sz w:val="32"/>
          <w:szCs w:val="32"/>
          <w:lang w:eastAsia="zh-CN"/>
        </w:rPr>
      </w:pPr>
      <w:r>
        <w:rPr>
          <w:rFonts w:hint="eastAsia" w:ascii="仿宋_GB2312" w:hAnsi="仿宋_GB2312" w:eastAsia="楷体_GB2312" w:cs="楷体_GB2312"/>
          <w:color w:val="auto"/>
          <w:sz w:val="32"/>
          <w:szCs w:val="32"/>
          <w:lang w:eastAsia="zh-CN"/>
        </w:rPr>
        <w:t>（一）住院医疗互助保障项目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w:t>
      </w:r>
      <w:r>
        <w:rPr>
          <w:rFonts w:hint="eastAsia" w:ascii="仿宋_GB2312" w:hAnsi="仿宋_GB2312" w:cs="仿宋_GB2312"/>
          <w:color w:val="auto"/>
          <w:sz w:val="32"/>
          <w:szCs w:val="32"/>
          <w:lang w:val="en-US" w:eastAsia="zh-CN"/>
        </w:rPr>
        <w:t>进一步</w:t>
      </w:r>
      <w:r>
        <w:rPr>
          <w:rFonts w:hint="eastAsia" w:ascii="仿宋_GB2312" w:hAnsi="仿宋_GB2312" w:cs="仿宋_GB2312"/>
          <w:b/>
          <w:bCs/>
          <w:color w:val="auto"/>
          <w:sz w:val="32"/>
          <w:szCs w:val="32"/>
          <w:lang w:val="en-US" w:eastAsia="zh-CN"/>
        </w:rPr>
        <w:t>提高</w:t>
      </w:r>
      <w:r>
        <w:rPr>
          <w:rFonts w:hint="eastAsia" w:ascii="仿宋_GB2312" w:hAnsi="仿宋_GB2312" w:cs="仿宋_GB2312"/>
          <w:color w:val="auto"/>
          <w:sz w:val="32"/>
          <w:szCs w:val="32"/>
          <w:lang w:val="en-US" w:eastAsia="zh-CN"/>
        </w:rPr>
        <w:t>理赔上限：一个保障期内最高理赔限额由5万元调高至10万元。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2、进一步扩大受益人群：</w:t>
      </w:r>
      <w:r>
        <w:rPr>
          <w:rFonts w:hint="eastAsia" w:ascii="仿宋_GB2312" w:hAnsi="仿宋_GB2312" w:cs="仿宋_GB2312"/>
          <w:b/>
          <w:bCs/>
          <w:color w:val="auto"/>
          <w:sz w:val="32"/>
          <w:szCs w:val="32"/>
          <w:lang w:val="en-US" w:eastAsia="zh-CN"/>
        </w:rPr>
        <w:t>取消</w:t>
      </w:r>
      <w:r>
        <w:rPr>
          <w:rFonts w:hint="eastAsia" w:ascii="仿宋_GB2312" w:hAnsi="仿宋_GB2312" w:cs="仿宋_GB2312"/>
          <w:color w:val="auto"/>
          <w:sz w:val="32"/>
          <w:szCs w:val="32"/>
          <w:lang w:val="en-US" w:eastAsia="zh-CN"/>
        </w:rPr>
        <w:t>除外责任中“颈椎、腰椎、关节类、皮肤类四种种类疾病非手术治疗方式发生的费用”限制。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楷体_GB2312" w:cs="楷体_GB2312"/>
          <w:color w:val="auto"/>
          <w:sz w:val="32"/>
          <w:szCs w:val="32"/>
          <w:lang w:eastAsia="zh-CN"/>
        </w:rPr>
      </w:pPr>
      <w:r>
        <w:rPr>
          <w:rFonts w:hint="eastAsia" w:ascii="仿宋_GB2312" w:hAnsi="仿宋_GB2312" w:eastAsia="楷体_GB2312" w:cs="楷体_GB2312"/>
          <w:color w:val="auto"/>
          <w:sz w:val="32"/>
          <w:szCs w:val="32"/>
          <w:lang w:eastAsia="zh-CN"/>
        </w:rPr>
        <w:t>（二）住院津贴互助保障项目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w:t>
      </w:r>
      <w:r>
        <w:rPr>
          <w:rFonts w:hint="eastAsia" w:ascii="仿宋_GB2312" w:hAnsi="仿宋_GB2312" w:cs="仿宋_GB2312"/>
          <w:color w:val="auto"/>
          <w:sz w:val="32"/>
          <w:szCs w:val="32"/>
          <w:lang w:val="en-US" w:eastAsia="zh-CN"/>
        </w:rPr>
        <w:t>进一步</w:t>
      </w:r>
      <w:r>
        <w:rPr>
          <w:rFonts w:hint="eastAsia" w:ascii="仿宋_GB2312" w:hAnsi="仿宋_GB2312" w:cs="仿宋_GB2312"/>
          <w:b/>
          <w:bCs/>
          <w:color w:val="auto"/>
          <w:sz w:val="32"/>
          <w:szCs w:val="32"/>
          <w:lang w:val="en-US" w:eastAsia="zh-CN"/>
        </w:rPr>
        <w:t>提高</w:t>
      </w:r>
      <w:r>
        <w:rPr>
          <w:rFonts w:hint="eastAsia" w:ascii="仿宋_GB2312" w:hAnsi="仿宋_GB2312" w:cs="仿宋_GB2312"/>
          <w:color w:val="auto"/>
          <w:sz w:val="32"/>
          <w:szCs w:val="32"/>
          <w:lang w:val="en-US" w:eastAsia="zh-CN"/>
        </w:rPr>
        <w:t>补贴金额：每日住院津贴由35元提高至40元。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2、进一步</w:t>
      </w:r>
      <w:r>
        <w:rPr>
          <w:rFonts w:hint="eastAsia" w:ascii="仿宋_GB2312" w:hAnsi="仿宋_GB2312" w:cs="仿宋_GB2312"/>
          <w:b/>
          <w:bCs/>
          <w:color w:val="auto"/>
          <w:sz w:val="32"/>
          <w:szCs w:val="32"/>
          <w:lang w:val="en-US" w:eastAsia="zh-CN"/>
        </w:rPr>
        <w:t>扩大</w:t>
      </w:r>
      <w:r>
        <w:rPr>
          <w:rFonts w:hint="eastAsia" w:ascii="仿宋_GB2312" w:hAnsi="仿宋_GB2312" w:cs="仿宋_GB2312"/>
          <w:color w:val="auto"/>
          <w:sz w:val="32"/>
          <w:szCs w:val="32"/>
          <w:lang w:val="en-US" w:eastAsia="zh-CN"/>
        </w:rPr>
        <w:t>保障范围：将除外责任中“日间病房及当日住院时间未超过24小时的相关费用不予理赔”优化为“中医日间病房及当日住院时间未超过24小时的相关费用不予理赔”。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楷体_GB2312" w:cs="楷体_GB2312"/>
          <w:color w:val="auto"/>
          <w:sz w:val="32"/>
          <w:szCs w:val="32"/>
          <w:lang w:val="en-US" w:eastAsia="zh-CN"/>
        </w:rPr>
      </w:pPr>
      <w:r>
        <w:rPr>
          <w:rFonts w:hint="default" w:ascii="仿宋_GB2312" w:hAnsi="仿宋_GB2312" w:eastAsia="楷体_GB2312" w:cs="楷体_GB2312"/>
          <w:color w:val="auto"/>
          <w:sz w:val="32"/>
          <w:szCs w:val="32"/>
          <w:lang w:val="en-US" w:eastAsia="zh-CN"/>
        </w:rPr>
        <w:t>（</w:t>
      </w:r>
      <w:r>
        <w:rPr>
          <w:rFonts w:hint="eastAsia" w:ascii="仿宋_GB2312" w:hAnsi="仿宋_GB2312" w:eastAsia="楷体_GB2312" w:cs="楷体_GB2312"/>
          <w:color w:val="auto"/>
          <w:sz w:val="32"/>
          <w:szCs w:val="32"/>
          <w:lang w:val="en-US" w:eastAsia="zh-CN"/>
        </w:rPr>
        <w:t>三</w:t>
      </w:r>
      <w:r>
        <w:rPr>
          <w:rFonts w:hint="default" w:ascii="仿宋_GB2312" w:hAnsi="仿宋_GB2312" w:eastAsia="楷体_GB2312" w:cs="楷体_GB2312"/>
          <w:color w:val="auto"/>
          <w:sz w:val="32"/>
          <w:szCs w:val="32"/>
          <w:lang w:val="en-US" w:eastAsia="zh-CN"/>
        </w:rPr>
        <w:t>）建档困难职工家庭、困难女职工保障项目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加大保障力度：将“住院费用补偿医疗保障”报销上限由3000元</w:t>
      </w:r>
      <w:r>
        <w:rPr>
          <w:rFonts w:hint="eastAsia" w:ascii="仿宋_GB2312" w:hAnsi="仿宋_GB2312" w:cs="仿宋_GB2312"/>
          <w:b/>
          <w:bCs/>
          <w:color w:val="auto"/>
          <w:sz w:val="32"/>
          <w:szCs w:val="32"/>
          <w:lang w:val="en-US" w:eastAsia="zh-CN"/>
        </w:rPr>
        <w:t>提高</w:t>
      </w:r>
      <w:r>
        <w:rPr>
          <w:rFonts w:hint="eastAsia" w:ascii="仿宋_GB2312" w:hAnsi="仿宋_GB2312" w:cs="仿宋_GB2312"/>
          <w:color w:val="auto"/>
          <w:sz w:val="32"/>
          <w:szCs w:val="32"/>
          <w:lang w:val="en-US" w:eastAsia="zh-CN"/>
        </w:rPr>
        <w:t>至5000元。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楷体_GB2312" w:cs="Times New Roman"/>
          <w:color w:val="auto"/>
          <w:sz w:val="32"/>
          <w:szCs w:val="32"/>
          <w:lang w:eastAsia="zh-CN"/>
        </w:rPr>
      </w:pPr>
      <w:r>
        <w:rPr>
          <w:rFonts w:hint="eastAsia" w:ascii="仿宋_GB2312" w:hAnsi="仿宋_GB2312" w:eastAsia="楷体_GB2312" w:cs="楷体_GB2312"/>
          <w:color w:val="auto"/>
          <w:sz w:val="32"/>
          <w:szCs w:val="32"/>
        </w:rPr>
        <w:t>（</w:t>
      </w:r>
      <w:r>
        <w:rPr>
          <w:rFonts w:hint="eastAsia" w:ascii="仿宋_GB2312" w:hAnsi="仿宋_GB2312" w:eastAsia="楷体_GB2312" w:cs="楷体_GB2312"/>
          <w:color w:val="auto"/>
          <w:sz w:val="32"/>
          <w:szCs w:val="32"/>
          <w:lang w:eastAsia="zh-CN"/>
        </w:rPr>
        <w:t>四</w:t>
      </w:r>
      <w:r>
        <w:rPr>
          <w:rFonts w:hint="eastAsia" w:ascii="仿宋_GB2312" w:hAnsi="仿宋_GB2312" w:eastAsia="楷体_GB2312" w:cs="楷体_GB2312"/>
          <w:color w:val="auto"/>
          <w:sz w:val="32"/>
          <w:szCs w:val="32"/>
        </w:rPr>
        <w:t>）</w:t>
      </w:r>
      <w:r>
        <w:rPr>
          <w:rFonts w:hint="eastAsia" w:ascii="仿宋_GB2312" w:hAnsi="仿宋_GB2312" w:eastAsia="楷体_GB2312" w:cs="楷体_GB2312"/>
          <w:color w:val="auto"/>
          <w:sz w:val="32"/>
          <w:szCs w:val="32"/>
          <w:lang w:eastAsia="zh-CN"/>
        </w:rPr>
        <w:t>理赔服务方式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lang w:eastAsia="zh-CN"/>
        </w:rPr>
      </w:pPr>
      <w:r>
        <w:rPr>
          <w:rFonts w:hint="eastAsia" w:ascii="仿宋_GB2312" w:hAnsi="仿宋_GB2312" w:eastAsia="仿宋_GB2312" w:cs="Times New Roman"/>
          <w:color w:val="auto"/>
          <w:sz w:val="32"/>
          <w:szCs w:val="32"/>
        </w:rPr>
        <w:t>为提</w:t>
      </w:r>
      <w:r>
        <w:rPr>
          <w:rFonts w:hint="eastAsia" w:ascii="仿宋_GB2312" w:hAnsi="仿宋_GB2312" w:cs="Times New Roman"/>
          <w:color w:val="auto"/>
          <w:sz w:val="32"/>
          <w:szCs w:val="32"/>
          <w:lang w:eastAsia="zh-CN"/>
        </w:rPr>
        <w:t>高</w:t>
      </w:r>
      <w:r>
        <w:rPr>
          <w:rFonts w:hint="eastAsia" w:ascii="仿宋_GB2312" w:hAnsi="仿宋_GB2312" w:eastAsia="仿宋_GB2312" w:cs="Times New Roman"/>
          <w:color w:val="auto"/>
          <w:sz w:val="32"/>
          <w:szCs w:val="32"/>
        </w:rPr>
        <w:t>理赔</w:t>
      </w:r>
      <w:r>
        <w:rPr>
          <w:rFonts w:hint="eastAsia" w:ascii="仿宋_GB2312" w:hAnsi="仿宋_GB2312" w:cs="Times New Roman"/>
          <w:color w:val="auto"/>
          <w:sz w:val="32"/>
          <w:szCs w:val="32"/>
          <w:lang w:eastAsia="zh-CN"/>
        </w:rPr>
        <w:t>效率</w:t>
      </w:r>
      <w:r>
        <w:rPr>
          <w:rFonts w:hint="eastAsia" w:ascii="仿宋_GB2312" w:hAnsi="仿宋_GB2312" w:eastAsia="仿宋_GB2312" w:cs="Times New Roman"/>
          <w:color w:val="auto"/>
          <w:sz w:val="32"/>
          <w:szCs w:val="32"/>
        </w:rPr>
        <w:t>，</w:t>
      </w:r>
      <w:r>
        <w:rPr>
          <w:rFonts w:hint="eastAsia" w:ascii="仿宋_GB2312" w:hAnsi="仿宋_GB2312" w:cs="Times New Roman"/>
          <w:color w:val="auto"/>
          <w:sz w:val="32"/>
          <w:szCs w:val="32"/>
          <w:lang w:eastAsia="zh-CN"/>
        </w:rPr>
        <w:t>让数据多跑腿，职工群众少跑腿</w:t>
      </w:r>
      <w:r>
        <w:rPr>
          <w:rFonts w:hint="eastAsia" w:ascii="仿宋_GB2312" w:hAnsi="仿宋_GB2312" w:eastAsia="仿宋_GB2312" w:cs="Times New Roman"/>
          <w:color w:val="auto"/>
          <w:sz w:val="32"/>
          <w:szCs w:val="32"/>
          <w:lang w:eastAsia="zh-CN"/>
        </w:rPr>
        <w:t>，</w:t>
      </w:r>
      <w:r>
        <w:rPr>
          <w:rFonts w:hint="eastAsia" w:ascii="仿宋_GB2312" w:hAnsi="仿宋_GB2312" w:cs="Times New Roman"/>
          <w:color w:val="auto"/>
          <w:sz w:val="32"/>
          <w:szCs w:val="32"/>
          <w:lang w:eastAsia="zh-CN"/>
        </w:rPr>
        <w:t>将推出</w:t>
      </w:r>
      <w:r>
        <w:rPr>
          <w:rFonts w:hint="eastAsia" w:ascii="仿宋_GB2312" w:hAnsi="仿宋_GB2312" w:eastAsia="仿宋_GB2312" w:cs="Times New Roman"/>
          <w:color w:val="auto"/>
          <w:sz w:val="32"/>
          <w:szCs w:val="32"/>
          <w:lang w:eastAsia="zh-CN"/>
        </w:rPr>
        <w:t>线上</w:t>
      </w:r>
      <w:r>
        <w:rPr>
          <w:rFonts w:hint="eastAsia" w:ascii="仿宋_GB2312" w:hAnsi="仿宋_GB2312" w:eastAsia="仿宋_GB2312" w:cs="Times New Roman"/>
          <w:color w:val="auto"/>
          <w:sz w:val="32"/>
          <w:szCs w:val="32"/>
        </w:rPr>
        <w:t>理赔系统</w:t>
      </w:r>
      <w:r>
        <w:rPr>
          <w:rFonts w:hint="eastAsia" w:ascii="仿宋_GB2312" w:hAnsi="仿宋_GB2312" w:cs="Times New Roman"/>
          <w:color w:val="auto"/>
          <w:sz w:val="32"/>
          <w:szCs w:val="32"/>
          <w:lang w:eastAsia="zh-CN"/>
        </w:rPr>
        <w:t>，拟于明年</w:t>
      </w:r>
      <w:r>
        <w:rPr>
          <w:rFonts w:hint="eastAsia" w:ascii="仿宋_GB2312" w:hAnsi="仿宋_GB2312" w:cs="Times New Roman"/>
          <w:color w:val="auto"/>
          <w:sz w:val="32"/>
          <w:szCs w:val="32"/>
          <w:lang w:val="en-US" w:eastAsia="zh-CN"/>
        </w:rPr>
        <w:t>4月正式上线，</w:t>
      </w:r>
      <w:r>
        <w:rPr>
          <w:rFonts w:hint="eastAsia" w:ascii="仿宋_GB2312" w:hAnsi="仿宋_GB2312" w:cs="Times New Roman"/>
          <w:b/>
          <w:bCs/>
          <w:color w:val="auto"/>
          <w:sz w:val="32"/>
          <w:szCs w:val="32"/>
          <w:lang w:val="en-US" w:eastAsia="zh-CN"/>
        </w:rPr>
        <w:t>具体时间</w:t>
      </w:r>
      <w:r>
        <w:rPr>
          <w:rFonts w:hint="eastAsia" w:ascii="仿宋_GB2312" w:hAnsi="仿宋_GB2312" w:eastAsia="仿宋_GB2312" w:cs="Times New Roman"/>
          <w:b/>
          <w:bCs/>
          <w:color w:val="auto"/>
          <w:sz w:val="32"/>
          <w:szCs w:val="32"/>
          <w:lang w:eastAsia="zh-CN"/>
        </w:rPr>
        <w:t>另行通知</w:t>
      </w:r>
      <w:r>
        <w:rPr>
          <w:rFonts w:hint="eastAsia" w:ascii="仿宋_GB2312" w:hAnsi="仿宋_GB2312" w:eastAsia="仿宋_GB2312" w:cs="Times New Roman"/>
          <w:b w:val="0"/>
          <w:bCs w:val="0"/>
          <w:color w:val="auto"/>
          <w:sz w:val="32"/>
          <w:szCs w:val="32"/>
          <w:lang w:eastAsia="zh-CN"/>
        </w:rPr>
        <w:t>。</w:t>
      </w:r>
      <w:r>
        <w:rPr>
          <w:rFonts w:hint="eastAsia" w:ascii="仿宋_GB2312" w:hAnsi="仿宋_GB2312" w:eastAsia="仿宋_GB2312" w:cs="Times New Roman"/>
          <w:color w:val="auto"/>
          <w:sz w:val="32"/>
          <w:szCs w:val="32"/>
          <w:lang w:eastAsia="zh-CN"/>
        </w:rPr>
        <w:t>在此之前，继续使用线下方式为参保职工提供理赔服务。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黑体" w:cs="黑体"/>
          <w:color w:val="auto"/>
          <w:sz w:val="32"/>
          <w:szCs w:val="32"/>
        </w:rPr>
        <w:t>二、注意事项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sz w:val="32"/>
          <w:szCs w:val="32"/>
          <w:lang w:eastAsia="zh-CN"/>
        </w:rPr>
      </w:pP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lang w:eastAsia="zh-CN"/>
        </w:rPr>
        <w:t>一</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lang w:eastAsia="zh-CN"/>
        </w:rPr>
        <w:t>各单位工会要组织职工以团体形式参保。参保需提供单位工会法人资格证书，凡工会法人资格证书过期、变更了工会法人的单位要及时更换法人资格证书，以免影响参保。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cs="仿宋_GB2312"/>
          <w:color w:val="auto"/>
          <w:sz w:val="32"/>
          <w:szCs w:val="32"/>
          <w:lang w:eastAsia="zh-CN"/>
        </w:rPr>
        <w:t>（二）</w:t>
      </w:r>
      <w:r>
        <w:rPr>
          <w:rFonts w:hint="eastAsia" w:ascii="仿宋_GB2312" w:hAnsi="仿宋_GB2312" w:eastAsia="仿宋_GB2312" w:cs="仿宋_GB2312"/>
          <w:color w:val="auto"/>
          <w:sz w:val="32"/>
          <w:szCs w:val="32"/>
        </w:rPr>
        <w:t>各单位工会要严</w:t>
      </w:r>
      <w:r>
        <w:rPr>
          <w:rFonts w:hint="eastAsia" w:ascii="仿宋_GB2312" w:hAnsi="仿宋_GB2312" w:eastAsia="仿宋_GB2312" w:cs="仿宋_GB2312"/>
          <w:color w:val="auto"/>
          <w:sz w:val="32"/>
          <w:szCs w:val="32"/>
          <w:lang w:eastAsia="zh-CN"/>
        </w:rPr>
        <w:t>格</w:t>
      </w:r>
      <w:r>
        <w:rPr>
          <w:rFonts w:hint="eastAsia" w:ascii="仿宋_GB2312" w:hAnsi="仿宋_GB2312" w:eastAsia="仿宋_GB2312" w:cs="仿宋_GB2312"/>
          <w:color w:val="auto"/>
          <w:sz w:val="32"/>
          <w:szCs w:val="32"/>
        </w:rPr>
        <w:t>审核</w:t>
      </w:r>
      <w:r>
        <w:rPr>
          <w:rFonts w:hint="eastAsia" w:ascii="仿宋_GB2312" w:hAnsi="仿宋_GB2312" w:eastAsia="仿宋_GB2312" w:cs="仿宋_GB2312"/>
          <w:color w:val="auto"/>
          <w:sz w:val="32"/>
          <w:szCs w:val="32"/>
          <w:lang w:eastAsia="zh-CN"/>
        </w:rPr>
        <w:t>把</w:t>
      </w:r>
      <w:r>
        <w:rPr>
          <w:rFonts w:hint="eastAsia" w:ascii="仿宋_GB2312" w:hAnsi="仿宋_GB2312" w:eastAsia="仿宋_GB2312" w:cs="仿宋_GB2312"/>
          <w:color w:val="auto"/>
          <w:sz w:val="32"/>
          <w:szCs w:val="32"/>
        </w:rPr>
        <w:t>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对参保材料</w:t>
      </w:r>
      <w:r>
        <w:rPr>
          <w:rFonts w:hint="eastAsia" w:ascii="仿宋_GB2312" w:hAnsi="仿宋_GB2312" w:cs="仿宋_GB2312"/>
          <w:color w:val="auto"/>
          <w:sz w:val="32"/>
          <w:szCs w:val="32"/>
          <w:lang w:eastAsia="zh-CN"/>
        </w:rPr>
        <w:t>要</w:t>
      </w:r>
      <w:r>
        <w:rPr>
          <w:rFonts w:hint="eastAsia" w:ascii="仿宋_GB2312" w:hAnsi="仿宋_GB2312" w:eastAsia="仿宋_GB2312" w:cs="仿宋_GB2312"/>
          <w:color w:val="auto"/>
          <w:sz w:val="32"/>
          <w:szCs w:val="32"/>
        </w:rPr>
        <w:t>逐份认真审核，确保参保人员符合文件</w:t>
      </w:r>
      <w:r>
        <w:rPr>
          <w:rFonts w:hint="eastAsia" w:ascii="仿宋_GB2312" w:hAnsi="仿宋_GB2312" w:cs="仿宋_GB2312"/>
          <w:color w:val="auto"/>
          <w:sz w:val="32"/>
          <w:szCs w:val="32"/>
          <w:lang w:eastAsia="zh-CN"/>
        </w:rPr>
        <w:t>要求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对由于工作不负责、审核把关不严等原因造成的不符合政策规定的理赔申请，由</w:t>
      </w:r>
      <w:r>
        <w:rPr>
          <w:rFonts w:hint="eastAsia" w:ascii="仿宋_GB2312" w:hAnsi="仿宋_GB2312" w:eastAsia="仿宋_GB2312" w:cs="仿宋_GB2312"/>
          <w:color w:val="auto"/>
          <w:sz w:val="32"/>
          <w:szCs w:val="32"/>
          <w:lang w:eastAsia="zh-CN"/>
        </w:rPr>
        <w:t>参保</w:t>
      </w:r>
      <w:r>
        <w:rPr>
          <w:rFonts w:hint="eastAsia" w:ascii="仿宋_GB2312" w:hAnsi="仿宋_GB2312" w:eastAsia="仿宋_GB2312" w:cs="仿宋_GB2312"/>
          <w:color w:val="auto"/>
          <w:sz w:val="32"/>
          <w:szCs w:val="32"/>
        </w:rPr>
        <w:t>单位负责解决。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lang w:eastAsia="zh-CN"/>
        </w:rPr>
        <w:t>三</w:t>
      </w:r>
      <w:r>
        <w:rPr>
          <w:rFonts w:hint="eastAsia" w:ascii="仿宋_GB2312" w:hAnsi="仿宋_GB2312" w:eastAsia="仿宋_GB2312" w:cs="仿宋_GB2312"/>
          <w:color w:val="auto"/>
          <w:sz w:val="32"/>
          <w:szCs w:val="32"/>
        </w:rPr>
        <w:t>）同时参加住院医疗互助保障项目、住院津贴互助保障项目，要分开填表</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rPr>
        <w:t>分别缴费，缴费分为对公帐户转帐和现金银行缴存两种方式，不接受支票和现金缴费。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lang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参保</w:t>
      </w:r>
      <w:r>
        <w:rPr>
          <w:rFonts w:hint="eastAsia" w:ascii="仿宋_GB2312" w:hAnsi="仿宋_GB2312" w:eastAsia="仿宋_GB2312" w:cs="仿宋_GB2312"/>
          <w:color w:val="auto"/>
          <w:sz w:val="32"/>
          <w:szCs w:val="32"/>
        </w:rPr>
        <w:t>采取</w:t>
      </w:r>
      <w:r>
        <w:rPr>
          <w:rFonts w:hint="eastAsia" w:ascii="仿宋_GB2312" w:hAnsi="仿宋_GB2312" w:cs="仿宋_GB2312"/>
          <w:color w:val="auto"/>
          <w:sz w:val="32"/>
          <w:szCs w:val="32"/>
          <w:lang w:eastAsia="zh-CN"/>
        </w:rPr>
        <w:t>线</w:t>
      </w:r>
      <w:r>
        <w:rPr>
          <w:rFonts w:hint="eastAsia" w:ascii="仿宋_GB2312" w:hAnsi="仿宋_GB2312" w:eastAsia="仿宋_GB2312" w:cs="仿宋_GB2312"/>
          <w:color w:val="auto"/>
          <w:sz w:val="32"/>
          <w:szCs w:val="32"/>
        </w:rPr>
        <w:t>上参保</w:t>
      </w:r>
      <w:r>
        <w:rPr>
          <w:rFonts w:hint="eastAsia" w:ascii="仿宋_GB2312" w:hAnsi="仿宋_GB2312" w:eastAsia="仿宋_GB2312" w:cs="仿宋_GB2312"/>
          <w:color w:val="auto"/>
          <w:sz w:val="32"/>
          <w:szCs w:val="32"/>
          <w:lang w:eastAsia="zh-CN"/>
        </w:rPr>
        <w:t>的方式进行（网址：</w:t>
      </w:r>
      <w:r>
        <w:rPr>
          <w:rFonts w:hint="eastAsia" w:ascii="仿宋_GB2312" w:hAnsi="仿宋_GB2312" w:eastAsia="仿宋_GB2312" w:cs="Times New Roman"/>
          <w:color w:val="auto"/>
          <w:sz w:val="32"/>
          <w:szCs w:val="32"/>
          <w:u w:val="none"/>
          <w:lang w:val="en-US" w:eastAsia="zh-CN"/>
        </w:rPr>
        <w:t>http://cb.whghzx.com/users/login）。</w:t>
      </w:r>
      <w:r>
        <w:rPr>
          <w:rFonts w:hint="default" w:ascii="仿宋_GB2312" w:hAnsi="仿宋_GB2312" w:eastAsia="仿宋_GB2312" w:cs="仿宋_GB2312"/>
          <w:color w:val="auto"/>
          <w:sz w:val="32"/>
          <w:szCs w:val="32"/>
          <w:lang w:val="en" w:eastAsia="zh-CN"/>
        </w:rPr>
        <w:t>参保系统开放时间为2022年11月1</w:t>
      </w:r>
      <w:r>
        <w:rPr>
          <w:rFonts w:hint="eastAsia" w:ascii="仿宋_GB2312" w:hAnsi="仿宋_GB2312" w:cs="仿宋_GB2312"/>
          <w:color w:val="auto"/>
          <w:sz w:val="32"/>
          <w:szCs w:val="32"/>
          <w:lang w:val="en-US" w:eastAsia="zh-CN"/>
        </w:rPr>
        <w:t>0</w:t>
      </w:r>
      <w:r>
        <w:rPr>
          <w:rFonts w:hint="default" w:ascii="仿宋_GB2312" w:hAnsi="仿宋_GB2312" w:eastAsia="仿宋_GB2312" w:cs="仿宋_GB2312"/>
          <w:color w:val="auto"/>
          <w:sz w:val="32"/>
          <w:szCs w:val="32"/>
          <w:lang w:val="en" w:eastAsia="zh-CN"/>
        </w:rPr>
        <w:t>日-2023年1月10日，</w:t>
      </w:r>
      <w:r>
        <w:rPr>
          <w:rFonts w:hint="default" w:ascii="仿宋_GB2312" w:hAnsi="仿宋_GB2312" w:cs="Times New Roman"/>
          <w:color w:val="auto"/>
          <w:sz w:val="32"/>
          <w:szCs w:val="32"/>
          <w:u w:val="none"/>
          <w:lang w:val="en" w:eastAsia="zh-CN"/>
        </w:rPr>
        <w:t>请各参保单位及时登录系统，更新维护</w:t>
      </w:r>
      <w:r>
        <w:rPr>
          <w:rFonts w:hint="eastAsia" w:ascii="仿宋_GB2312" w:hAnsi="仿宋_GB2312" w:cs="Times New Roman"/>
          <w:color w:val="auto"/>
          <w:sz w:val="32"/>
          <w:szCs w:val="32"/>
          <w:u w:val="none"/>
          <w:lang w:val="en" w:eastAsia="zh-CN"/>
        </w:rPr>
        <w:t>本</w:t>
      </w:r>
      <w:r>
        <w:rPr>
          <w:rFonts w:hint="default" w:ascii="仿宋_GB2312" w:hAnsi="仿宋_GB2312" w:cs="Times New Roman"/>
          <w:color w:val="auto"/>
          <w:sz w:val="32"/>
          <w:szCs w:val="32"/>
          <w:u w:val="none"/>
          <w:lang w:val="en" w:eastAsia="zh-CN"/>
        </w:rPr>
        <w:t>单位基本信息，并完成参保。</w:t>
      </w:r>
      <w:r>
        <w:rPr>
          <w:rFonts w:hint="eastAsia" w:ascii="仿宋_GB2312" w:hAnsi="仿宋_GB2312" w:eastAsia="仿宋_GB2312" w:cs="Times New Roman"/>
          <w:b/>
          <w:bCs/>
          <w:color w:val="auto"/>
          <w:sz w:val="32"/>
          <w:szCs w:val="32"/>
          <w:u w:val="none"/>
          <w:lang w:val="en-US" w:eastAsia="zh-CN"/>
        </w:rPr>
        <w:t>无法提供电子印章的单</w:t>
      </w:r>
      <w:r>
        <w:rPr>
          <w:rFonts w:hint="eastAsia" w:ascii="仿宋_GB2312" w:hAnsi="仿宋_GB2312" w:eastAsia="仿宋_GB2312" w:cs="仿宋_GB2312"/>
          <w:b/>
          <w:bCs/>
          <w:color w:val="auto"/>
          <w:sz w:val="32"/>
          <w:szCs w:val="32"/>
          <w:u w:val="none"/>
        </w:rPr>
        <w:t>位，可采取线上登记审核和线下提报材料的方式</w:t>
      </w:r>
      <w:r>
        <w:rPr>
          <w:rFonts w:hint="eastAsia" w:ascii="仿宋_GB2312" w:hAnsi="仿宋_GB2312" w:eastAsia="仿宋_GB2312" w:cs="仿宋_GB2312"/>
          <w:b/>
          <w:bCs/>
          <w:color w:val="auto"/>
          <w:sz w:val="32"/>
          <w:szCs w:val="32"/>
          <w:u w:val="none"/>
          <w:lang w:eastAsia="zh-CN"/>
        </w:rPr>
        <w:t>参</w:t>
      </w:r>
      <w:r>
        <w:rPr>
          <w:rFonts w:hint="eastAsia" w:ascii="仿宋_GB2312" w:hAnsi="仿宋_GB2312" w:eastAsia="仿宋_GB2312" w:cs="仿宋_GB2312"/>
          <w:b/>
          <w:bCs/>
          <w:color w:val="auto"/>
          <w:sz w:val="32"/>
          <w:szCs w:val="32"/>
          <w:u w:val="none"/>
        </w:rPr>
        <w:t>保。</w:t>
      </w:r>
      <w:r>
        <w:rPr>
          <w:rFonts w:hint="eastAsia" w:ascii="仿宋_GB2312" w:hAnsi="仿宋_GB2312" w:cs="仿宋_GB2312"/>
          <w:color w:val="auto"/>
          <w:sz w:val="32"/>
          <w:szCs w:val="32"/>
          <w:lang w:eastAsia="zh-CN"/>
        </w:rPr>
        <w:t>线</w:t>
      </w:r>
      <w:r>
        <w:rPr>
          <w:rFonts w:hint="eastAsia" w:ascii="仿宋_GB2312" w:hAnsi="仿宋_GB2312" w:eastAsia="仿宋_GB2312" w:cs="仿宋_GB2312"/>
          <w:color w:val="auto"/>
          <w:sz w:val="32"/>
          <w:szCs w:val="32"/>
        </w:rPr>
        <w:t>上参保时，已注册单位可直接使用去年的用户名、密码登陆，忘记用户名、密码的单位可以在系统中根据提示找回或者联系市职工</w:t>
      </w:r>
      <w:r>
        <w:rPr>
          <w:rFonts w:hint="eastAsia" w:ascii="仿宋_GB2312" w:hAnsi="仿宋_GB2312" w:eastAsia="仿宋_GB2312" w:cs="仿宋_GB2312"/>
          <w:color w:val="auto"/>
          <w:sz w:val="32"/>
          <w:szCs w:val="32"/>
          <w:lang w:eastAsia="zh-CN"/>
        </w:rPr>
        <w:t>综合</w:t>
      </w:r>
      <w:r>
        <w:rPr>
          <w:rFonts w:hint="eastAsia" w:ascii="仿宋_GB2312" w:hAnsi="仿宋_GB2312" w:eastAsia="仿宋_GB2312" w:cs="仿宋_GB2312"/>
          <w:color w:val="auto"/>
          <w:sz w:val="32"/>
          <w:szCs w:val="32"/>
        </w:rPr>
        <w:t>服务中心工作人员进行重置。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lang w:eastAsia="zh-CN"/>
        </w:rPr>
        <w:t>五</w:t>
      </w:r>
      <w:r>
        <w:rPr>
          <w:rFonts w:hint="eastAsia" w:ascii="仿宋_GB2312" w:hAnsi="仿宋_GB2312" w:eastAsia="仿宋_GB2312" w:cs="仿宋_GB2312"/>
          <w:color w:val="auto"/>
          <w:sz w:val="32"/>
          <w:szCs w:val="32"/>
        </w:rPr>
        <w:t>）各区市总工会负责本辖区单位的参保审核工作。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lang w:eastAsia="zh-CN"/>
        </w:rPr>
        <w:t>六</w:t>
      </w:r>
      <w:r>
        <w:rPr>
          <w:rFonts w:hint="eastAsia" w:ascii="仿宋_GB2312" w:hAnsi="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）参保单位可以使用工会经费为职工统一</w:t>
      </w:r>
      <w:r>
        <w:rPr>
          <w:rFonts w:hint="eastAsia" w:ascii="仿宋_GB2312" w:hAnsi="仿宋_GB2312" w:eastAsia="仿宋_GB2312" w:cs="仿宋_GB2312"/>
          <w:color w:val="auto"/>
          <w:sz w:val="32"/>
          <w:szCs w:val="32"/>
          <w:lang w:eastAsia="zh-CN"/>
        </w:rPr>
        <w:t>参</w:t>
      </w:r>
      <w:r>
        <w:rPr>
          <w:rFonts w:hint="eastAsia" w:ascii="仿宋_GB2312" w:hAnsi="仿宋_GB2312" w:eastAsia="仿宋_GB2312" w:cs="仿宋_GB2312"/>
          <w:color w:val="auto"/>
          <w:sz w:val="32"/>
          <w:szCs w:val="32"/>
        </w:rPr>
        <w:t>保。（文件依据：鲁会办〔</w:t>
      </w:r>
      <w:r>
        <w:rPr>
          <w:rFonts w:hint="eastAsia" w:ascii="仿宋_GB2312" w:hAnsi="仿宋_GB2312" w:eastAsia="仿宋_GB2312" w:cs="Times New Roman"/>
          <w:color w:val="auto"/>
          <w:sz w:val="32"/>
          <w:szCs w:val="32"/>
          <w:u w:val="none"/>
          <w:lang w:val="en-US" w:eastAsia="zh-CN"/>
        </w:rPr>
        <w:t>2018</w:t>
      </w:r>
      <w:r>
        <w:rPr>
          <w:rFonts w:hint="eastAsia" w:ascii="仿宋_GB2312" w:hAnsi="仿宋_GB2312" w:eastAsia="仿宋_GB2312" w:cs="仿宋_GB2312"/>
          <w:color w:val="auto"/>
          <w:sz w:val="32"/>
          <w:szCs w:val="32"/>
        </w:rPr>
        <w:t>〕</w:t>
      </w:r>
      <w:r>
        <w:rPr>
          <w:rFonts w:hint="eastAsia" w:ascii="仿宋_GB2312" w:hAnsi="仿宋_GB2312" w:eastAsia="仿宋_GB2312" w:cs="Times New Roman"/>
          <w:color w:val="auto"/>
          <w:sz w:val="32"/>
          <w:szCs w:val="32"/>
          <w:u w:val="none"/>
          <w:lang w:val="en-US" w:eastAsia="zh-CN"/>
        </w:rPr>
        <w:t>70</w:t>
      </w:r>
      <w:r>
        <w:rPr>
          <w:rFonts w:hint="eastAsia" w:ascii="仿宋_GB2312" w:hAnsi="仿宋_GB2312" w:eastAsia="仿宋_GB2312" w:cs="仿宋_GB2312"/>
          <w:color w:val="auto"/>
          <w:sz w:val="32"/>
          <w:szCs w:val="32"/>
        </w:rPr>
        <w:t>号《山东省基层工会经费收支管理实施细则（试行）》“第三章第九条之（六）规定：</w:t>
      </w:r>
      <w:r>
        <w:rPr>
          <w:rFonts w:hint="eastAsia" w:ascii="仿宋_GB2312" w:hAnsi="仿宋_GB2312" w:eastAsia="仿宋_GB2312" w:cs="仿宋_GB2312"/>
          <w:sz w:val="32"/>
          <w:szCs w:val="32"/>
        </w:rPr>
        <w:t>其他维权支出。用于基层工会补助职工和会员参加互助互济保障活动等其他方面的维权支出。”）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黑体" w:cs="黑体"/>
          <w:sz w:val="32"/>
          <w:szCs w:val="32"/>
        </w:rPr>
      </w:pPr>
      <w:r>
        <w:rPr>
          <w:rFonts w:hint="eastAsia" w:ascii="仿宋_GB2312" w:hAnsi="仿宋_GB2312" w:eastAsia="黑体" w:cs="黑体"/>
          <w:sz w:val="32"/>
          <w:szCs w:val="32"/>
        </w:rPr>
        <w:t>三、有关要求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楷体_GB2312" w:cs="楷体_GB2312"/>
          <w:sz w:val="32"/>
          <w:szCs w:val="32"/>
        </w:rPr>
        <w:t>（一）加强组织领导，顺利完成参保工作。</w:t>
      </w:r>
      <w:r>
        <w:rPr>
          <w:rFonts w:hint="eastAsia" w:ascii="仿宋_GB2312" w:hAnsi="仿宋_GB2312" w:eastAsia="仿宋_GB2312" w:cs="仿宋_GB2312"/>
          <w:sz w:val="32"/>
          <w:szCs w:val="32"/>
        </w:rPr>
        <w:t>各区市工会要把</w:t>
      </w:r>
      <w:r>
        <w:rPr>
          <w:rFonts w:hint="eastAsia" w:ascii="仿宋_GB2312" w:hAnsi="仿宋_GB2312" w:cs="仿宋_GB2312"/>
          <w:sz w:val="32"/>
          <w:szCs w:val="32"/>
          <w:lang w:eastAsia="zh-CN"/>
        </w:rPr>
        <w:t>组织实施</w:t>
      </w:r>
      <w:r>
        <w:rPr>
          <w:rFonts w:hint="eastAsia" w:ascii="仿宋_GB2312" w:hAnsi="仿宋_GB2312" w:eastAsia="仿宋_GB2312" w:cs="仿宋_GB2312"/>
          <w:sz w:val="32"/>
          <w:szCs w:val="32"/>
          <w:lang w:eastAsia="zh-CN"/>
        </w:rPr>
        <w:t>“惠工保”</w:t>
      </w:r>
      <w:r>
        <w:rPr>
          <w:rFonts w:hint="eastAsia" w:ascii="仿宋_GB2312" w:hAnsi="仿宋_GB2312" w:eastAsia="仿宋_GB2312" w:cs="仿宋_GB2312"/>
          <w:sz w:val="32"/>
          <w:szCs w:val="32"/>
        </w:rPr>
        <w:t>作为</w:t>
      </w:r>
      <w:r>
        <w:rPr>
          <w:rFonts w:hint="eastAsia" w:ascii="仿宋_GB2312" w:hAnsi="仿宋_GB2312" w:cs="仿宋_GB2312"/>
          <w:sz w:val="32"/>
          <w:szCs w:val="32"/>
          <w:lang w:eastAsia="zh-CN"/>
        </w:rPr>
        <w:t>学习贯彻党的二十大精神，竭诚</w:t>
      </w:r>
      <w:r>
        <w:rPr>
          <w:rFonts w:hint="eastAsia" w:ascii="仿宋_GB2312" w:hAnsi="仿宋_GB2312" w:eastAsia="仿宋_GB2312" w:cs="仿宋_GB2312"/>
          <w:sz w:val="32"/>
          <w:szCs w:val="32"/>
        </w:rPr>
        <w:t>服务职工</w:t>
      </w:r>
      <w:r>
        <w:rPr>
          <w:rFonts w:hint="eastAsia" w:ascii="仿宋_GB2312" w:hAnsi="仿宋_GB2312" w:cs="仿宋_GB2312"/>
          <w:sz w:val="32"/>
          <w:szCs w:val="32"/>
          <w:lang w:eastAsia="zh-CN"/>
        </w:rPr>
        <w:t>群众</w:t>
      </w:r>
      <w:r>
        <w:rPr>
          <w:rFonts w:hint="eastAsia" w:ascii="仿宋_GB2312" w:hAnsi="仿宋_GB2312" w:eastAsia="仿宋_GB2312" w:cs="仿宋_GB2312"/>
          <w:sz w:val="32"/>
          <w:szCs w:val="32"/>
        </w:rPr>
        <w:t>的“一号工程”，精心组织发动，争取让更多职工加入</w:t>
      </w:r>
      <w:r>
        <w:rPr>
          <w:rFonts w:hint="eastAsia" w:ascii="仿宋_GB2312" w:hAnsi="仿宋_GB2312" w:eastAsia="仿宋_GB2312" w:cs="仿宋_GB2312"/>
          <w:sz w:val="32"/>
          <w:szCs w:val="32"/>
          <w:lang w:eastAsia="zh-CN"/>
        </w:rPr>
        <w:t>，努力</w:t>
      </w:r>
      <w:r>
        <w:rPr>
          <w:rFonts w:hint="eastAsia" w:ascii="仿宋_GB2312" w:hAnsi="仿宋_GB2312" w:eastAsia="仿宋_GB2312" w:cs="仿宋_GB2312"/>
          <w:sz w:val="32"/>
          <w:szCs w:val="32"/>
        </w:rPr>
        <w:t>实现</w:t>
      </w:r>
      <w:r>
        <w:rPr>
          <w:rFonts w:hint="eastAsia" w:ascii="仿宋_GB2312" w:hAnsi="仿宋_GB2312" w:eastAsia="仿宋_GB2312" w:cs="仿宋_GB2312"/>
          <w:sz w:val="32"/>
          <w:szCs w:val="32"/>
          <w:lang w:eastAsia="zh-CN"/>
        </w:rPr>
        <w:t>参保人数</w:t>
      </w:r>
      <w:r>
        <w:rPr>
          <w:rFonts w:hint="eastAsia" w:ascii="仿宋_GB2312" w:hAnsi="仿宋_GB2312" w:eastAsia="仿宋_GB2312" w:cs="仿宋_GB2312"/>
          <w:sz w:val="32"/>
          <w:szCs w:val="32"/>
        </w:rPr>
        <w:t>稳步增长</w:t>
      </w:r>
      <w:r>
        <w:rPr>
          <w:rFonts w:hint="eastAsia" w:ascii="仿宋_GB2312" w:hAnsi="仿宋_GB2312" w:eastAsia="仿宋_GB2312" w:cs="仿宋_GB2312"/>
          <w:color w:val="auto"/>
          <w:sz w:val="32"/>
          <w:szCs w:val="32"/>
        </w:rPr>
        <w:t>。各区市要充分发挥好职工服务中心和镇街</w:t>
      </w:r>
      <w:r>
        <w:rPr>
          <w:rFonts w:hint="eastAsia" w:ascii="仿宋_GB2312" w:hAnsi="仿宋_GB2312" w:eastAsia="仿宋_GB2312" w:cs="仿宋_GB2312"/>
          <w:color w:val="auto"/>
          <w:sz w:val="32"/>
          <w:szCs w:val="32"/>
          <w:lang w:eastAsia="zh-CN"/>
        </w:rPr>
        <w:t>工会</w:t>
      </w:r>
      <w:r>
        <w:rPr>
          <w:rFonts w:hint="eastAsia" w:ascii="仿宋_GB2312" w:hAnsi="仿宋_GB2312" w:eastAsia="仿宋_GB2312" w:cs="仿宋_GB2312"/>
          <w:color w:val="auto"/>
          <w:sz w:val="32"/>
          <w:szCs w:val="32"/>
        </w:rPr>
        <w:t>服务站的作用，加强对</w:t>
      </w:r>
      <w:r>
        <w:rPr>
          <w:rFonts w:hint="default" w:ascii="仿宋_GB2312" w:hAnsi="仿宋_GB2312" w:cs="仿宋_GB2312"/>
          <w:color w:val="auto"/>
          <w:sz w:val="32"/>
          <w:szCs w:val="32"/>
          <w:lang w:val="en"/>
        </w:rPr>
        <w:t>具体负责人员</w:t>
      </w:r>
      <w:r>
        <w:rPr>
          <w:rFonts w:hint="eastAsia" w:ascii="仿宋_GB2312" w:hAnsi="仿宋_GB2312" w:eastAsia="仿宋_GB2312" w:cs="仿宋_GB2312"/>
          <w:color w:val="auto"/>
          <w:sz w:val="32"/>
          <w:szCs w:val="32"/>
        </w:rPr>
        <w:t>的业务培训，切实组织好</w:t>
      </w:r>
      <w:r>
        <w:rPr>
          <w:rFonts w:hint="eastAsia" w:ascii="仿宋_GB2312" w:hAnsi="仿宋_GB2312" w:cs="仿宋_GB2312"/>
          <w:color w:val="auto"/>
          <w:sz w:val="32"/>
          <w:szCs w:val="32"/>
          <w:lang w:eastAsia="zh-CN"/>
        </w:rPr>
        <w:t>所辖</w:t>
      </w:r>
      <w:r>
        <w:rPr>
          <w:rFonts w:hint="eastAsia" w:ascii="仿宋_GB2312" w:hAnsi="仿宋_GB2312" w:eastAsia="仿宋_GB2312" w:cs="仿宋_GB2312"/>
          <w:color w:val="auto"/>
          <w:sz w:val="32"/>
          <w:szCs w:val="32"/>
        </w:rPr>
        <w:t>单位的参保工</w:t>
      </w:r>
      <w:r>
        <w:rPr>
          <w:rFonts w:hint="eastAsia" w:ascii="仿宋_GB2312" w:hAnsi="仿宋_GB2312" w:eastAsia="仿宋_GB2312" w:cs="仿宋_GB2312"/>
          <w:sz w:val="32"/>
          <w:szCs w:val="32"/>
        </w:rPr>
        <w:t>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楷体_GB2312" w:cs="楷体_GB2312"/>
          <w:sz w:val="32"/>
          <w:szCs w:val="32"/>
        </w:rPr>
        <w:t xml:space="preserve"> （二）做好宣传发动，营造良好参保氛围。</w:t>
      </w:r>
      <w:r>
        <w:rPr>
          <w:rFonts w:hint="eastAsia" w:ascii="仿宋_GB2312" w:hAnsi="仿宋_GB2312" w:eastAsia="仿宋_GB2312" w:cs="仿宋_GB2312"/>
          <w:sz w:val="32"/>
          <w:szCs w:val="32"/>
        </w:rPr>
        <w:t>各级工会要充分利用新闻媒体和工会宣传阵地，</w:t>
      </w:r>
      <w:r>
        <w:rPr>
          <w:rFonts w:hint="eastAsia" w:ascii="仿宋_GB2312" w:hAnsi="仿宋_GB2312" w:eastAsia="仿宋_GB2312" w:cs="仿宋_GB2312"/>
          <w:sz w:val="32"/>
          <w:szCs w:val="32"/>
          <w:lang w:eastAsia="zh-CN"/>
        </w:rPr>
        <w:t>认真</w:t>
      </w:r>
      <w:r>
        <w:rPr>
          <w:rFonts w:hint="eastAsia" w:ascii="仿宋_GB2312" w:hAnsi="仿宋_GB2312" w:eastAsia="仿宋_GB2312" w:cs="仿宋_GB2312"/>
          <w:sz w:val="32"/>
          <w:szCs w:val="32"/>
        </w:rPr>
        <w:t>解读</w:t>
      </w:r>
      <w:r>
        <w:rPr>
          <w:rFonts w:hint="eastAsia" w:ascii="仿宋_GB2312" w:hAnsi="仿宋_GB2312" w:eastAsia="仿宋_GB2312" w:cs="仿宋_GB2312"/>
          <w:sz w:val="32"/>
          <w:szCs w:val="32"/>
          <w:lang w:eastAsia="zh-CN"/>
        </w:rPr>
        <w:t>“惠工保”</w:t>
      </w:r>
      <w:r>
        <w:rPr>
          <w:rFonts w:hint="eastAsia" w:ascii="仿宋_GB2312" w:hAnsi="仿宋_GB2312" w:eastAsia="仿宋_GB2312" w:cs="仿宋_GB2312"/>
          <w:sz w:val="32"/>
          <w:szCs w:val="32"/>
        </w:rPr>
        <w:t>的有关政策，提高</w:t>
      </w:r>
      <w:r>
        <w:rPr>
          <w:rFonts w:hint="eastAsia" w:ascii="仿宋_GB2312" w:hAnsi="仿宋_GB2312" w:eastAsia="仿宋_GB2312" w:cs="仿宋_GB2312"/>
          <w:sz w:val="32"/>
          <w:szCs w:val="32"/>
          <w:lang w:eastAsia="zh-CN"/>
        </w:rPr>
        <w:t>社会</w:t>
      </w:r>
      <w:r>
        <w:rPr>
          <w:rFonts w:hint="eastAsia" w:ascii="仿宋_GB2312" w:hAnsi="仿宋_GB2312" w:eastAsia="仿宋_GB2312" w:cs="仿宋_GB2312"/>
          <w:sz w:val="32"/>
          <w:szCs w:val="32"/>
        </w:rPr>
        <w:t>知晓率和</w:t>
      </w:r>
      <w:r>
        <w:rPr>
          <w:rFonts w:hint="eastAsia" w:ascii="仿宋_GB2312" w:hAnsi="仿宋_GB2312" w:eastAsia="仿宋_GB2312" w:cs="仿宋_GB2312"/>
          <w:sz w:val="32"/>
          <w:szCs w:val="32"/>
          <w:lang w:eastAsia="zh-CN"/>
        </w:rPr>
        <w:t>职工</w:t>
      </w:r>
      <w:r>
        <w:rPr>
          <w:rFonts w:hint="eastAsia" w:ascii="仿宋_GB2312" w:hAnsi="仿宋_GB2312" w:eastAsia="仿宋_GB2312" w:cs="仿宋_GB2312"/>
          <w:sz w:val="32"/>
          <w:szCs w:val="32"/>
        </w:rPr>
        <w:t>参与率。要</w:t>
      </w:r>
      <w:r>
        <w:rPr>
          <w:rFonts w:hint="eastAsia" w:ascii="仿宋_GB2312" w:hAnsi="仿宋_GB2312" w:eastAsia="仿宋_GB2312" w:cs="仿宋_GB2312"/>
          <w:sz w:val="32"/>
          <w:szCs w:val="32"/>
          <w:lang w:eastAsia="zh-CN"/>
        </w:rPr>
        <w:t>广泛</w:t>
      </w:r>
      <w:r>
        <w:rPr>
          <w:rFonts w:hint="eastAsia" w:ascii="仿宋_GB2312" w:hAnsi="仿宋_GB2312" w:eastAsia="仿宋_GB2312" w:cs="仿宋_GB2312"/>
          <w:sz w:val="32"/>
          <w:szCs w:val="32"/>
        </w:rPr>
        <w:t>宣传倡导“我为人人，人人为我”的互助互济理念，让广大职工深入了解</w:t>
      </w:r>
      <w:r>
        <w:rPr>
          <w:rFonts w:hint="eastAsia" w:ascii="仿宋_GB2312" w:hAnsi="仿宋_GB2312" w:eastAsia="仿宋_GB2312" w:cs="仿宋_GB2312"/>
          <w:sz w:val="32"/>
          <w:szCs w:val="32"/>
          <w:lang w:eastAsia="zh-CN"/>
        </w:rPr>
        <w:t>“惠工保”</w:t>
      </w:r>
      <w:r>
        <w:rPr>
          <w:rFonts w:hint="eastAsia" w:ascii="仿宋_GB2312" w:hAnsi="仿宋_GB2312" w:eastAsia="仿宋_GB2312" w:cs="仿宋_GB2312"/>
          <w:sz w:val="32"/>
          <w:szCs w:val="32"/>
        </w:rPr>
        <w:t>的宗旨、目的和意义，形成良好</w:t>
      </w:r>
      <w:r>
        <w:rPr>
          <w:rFonts w:hint="eastAsia" w:ascii="仿宋_GB2312" w:hAnsi="仿宋_GB2312" w:cs="仿宋_GB2312"/>
          <w:sz w:val="32"/>
          <w:szCs w:val="32"/>
          <w:lang w:eastAsia="zh-CN"/>
        </w:rPr>
        <w:t>参保</w:t>
      </w:r>
      <w:r>
        <w:rPr>
          <w:rFonts w:hint="eastAsia" w:ascii="仿宋_GB2312" w:hAnsi="仿宋_GB2312" w:eastAsia="仿宋_GB2312" w:cs="仿宋_GB2312"/>
          <w:sz w:val="32"/>
          <w:szCs w:val="32"/>
        </w:rPr>
        <w:t>氛围。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楷体_GB2312" w:cs="楷体_GB2312"/>
          <w:sz w:val="32"/>
          <w:szCs w:val="32"/>
        </w:rPr>
        <w:t>（三）热情周到服务，推动互助工程健康发展。</w:t>
      </w:r>
      <w:r>
        <w:rPr>
          <w:rFonts w:hint="eastAsia" w:ascii="仿宋_GB2312" w:hAnsi="仿宋_GB2312" w:eastAsia="仿宋_GB2312" w:cs="仿宋_GB2312"/>
          <w:sz w:val="32"/>
          <w:szCs w:val="32"/>
        </w:rPr>
        <w:t>各级工会要安排事业心和责任感强的同志负责具体工作</w:t>
      </w:r>
      <w:r>
        <w:rPr>
          <w:rFonts w:hint="eastAsia" w:ascii="仿宋_GB2312" w:hAnsi="仿宋_GB2312" w:eastAsia="仿宋_GB2312" w:cs="仿宋_GB2312"/>
          <w:sz w:val="32"/>
          <w:szCs w:val="32"/>
          <w:lang w:eastAsia="zh-CN"/>
        </w:rPr>
        <w:t>，热情耐心解答职工疑问，认真审核和及时报送理赔材料，</w:t>
      </w:r>
      <w:r>
        <w:rPr>
          <w:rFonts w:hint="eastAsia" w:ascii="仿宋_GB2312" w:hAnsi="仿宋_GB2312" w:eastAsia="仿宋_GB2312" w:cs="仿宋_GB2312"/>
          <w:sz w:val="32"/>
          <w:szCs w:val="32"/>
        </w:rPr>
        <w:t>真正把好事办好，</w:t>
      </w:r>
      <w:r>
        <w:rPr>
          <w:rFonts w:hint="eastAsia" w:ascii="仿宋_GB2312" w:hAnsi="仿宋_GB2312" w:eastAsia="仿宋_GB2312" w:cs="仿宋_GB2312"/>
          <w:sz w:val="32"/>
          <w:szCs w:val="32"/>
          <w:lang w:eastAsia="zh-CN"/>
        </w:rPr>
        <w:t>把实事做实，</w:t>
      </w:r>
      <w:r>
        <w:rPr>
          <w:rFonts w:hint="eastAsia" w:ascii="仿宋_GB2312" w:hAnsi="仿宋_GB2312" w:eastAsia="仿宋_GB2312" w:cs="仿宋_GB2312"/>
          <w:sz w:val="32"/>
          <w:szCs w:val="32"/>
        </w:rPr>
        <w:t>让职工</w:t>
      </w:r>
      <w:r>
        <w:rPr>
          <w:rFonts w:hint="eastAsia" w:ascii="仿宋_GB2312" w:hAnsi="仿宋_GB2312" w:eastAsia="仿宋_GB2312" w:cs="仿宋_GB2312"/>
          <w:sz w:val="32"/>
          <w:szCs w:val="32"/>
          <w:lang w:eastAsia="zh-CN"/>
        </w:rPr>
        <w:t>群众切实</w:t>
      </w:r>
      <w:r>
        <w:rPr>
          <w:rFonts w:hint="eastAsia" w:ascii="仿宋_GB2312" w:hAnsi="仿宋_GB2312" w:eastAsia="仿宋_GB2312" w:cs="仿宋_GB2312"/>
          <w:sz w:val="32"/>
          <w:szCs w:val="32"/>
        </w:rPr>
        <w:t>感受到工会组织的温暖。</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Times New Roman"/>
          <w:b/>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Times New Roman"/>
          <w:sz w:val="32"/>
          <w:szCs w:val="32"/>
          <w:lang w:eastAsia="zh-CN"/>
        </w:rPr>
      </w:pPr>
      <w:r>
        <w:rPr>
          <w:rFonts w:hint="eastAsia" w:ascii="仿宋_GB2312" w:hAnsi="仿宋_GB2312" w:eastAsia="仿宋_GB2312" w:cs="Times New Roman"/>
          <w:b/>
          <w:bCs/>
          <w:sz w:val="32"/>
          <w:szCs w:val="32"/>
          <w:lang w:eastAsia="zh-CN"/>
        </w:rPr>
        <w:t>服务电话：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Times New Roman"/>
          <w:sz w:val="32"/>
          <w:szCs w:val="32"/>
          <w:lang w:val="en" w:eastAsia="zh-CN"/>
        </w:rPr>
      </w:pPr>
      <w:r>
        <w:rPr>
          <w:rFonts w:hint="eastAsia" w:ascii="仿宋_GB2312" w:hAnsi="仿宋_GB2312" w:eastAsia="仿宋_GB2312" w:cs="Times New Roman"/>
          <w:sz w:val="32"/>
          <w:szCs w:val="32"/>
          <w:lang w:eastAsia="zh-CN"/>
        </w:rPr>
        <w:t>住院医疗互助保障项目：</w:t>
      </w:r>
      <w:r>
        <w:rPr>
          <w:rFonts w:hint="default" w:ascii="仿宋_GB2312" w:hAnsi="仿宋_GB2312" w:eastAsia="仿宋_GB2312" w:cs="Times New Roman"/>
          <w:sz w:val="32"/>
          <w:szCs w:val="32"/>
          <w:lang w:val="en" w:eastAsia="zh-CN"/>
        </w:rPr>
        <w:t>5807198</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Times New Roman"/>
          <w:sz w:val="32"/>
          <w:szCs w:val="32"/>
          <w:lang w:val="en" w:eastAsia="zh-CN"/>
        </w:rPr>
      </w:pPr>
      <w:r>
        <w:rPr>
          <w:rFonts w:hint="eastAsia" w:ascii="仿宋_GB2312" w:hAnsi="仿宋_GB2312" w:eastAsia="仿宋_GB2312" w:cs="Times New Roman"/>
          <w:sz w:val="32"/>
          <w:szCs w:val="32"/>
          <w:lang w:eastAsia="zh-CN"/>
        </w:rPr>
        <w:t>住院津贴互助保障项目：</w:t>
      </w:r>
      <w:r>
        <w:rPr>
          <w:rFonts w:hint="default" w:ascii="仿宋_GB2312" w:hAnsi="仿宋_GB2312" w:eastAsia="仿宋_GB2312" w:cs="Times New Roman"/>
          <w:sz w:val="32"/>
          <w:szCs w:val="32"/>
          <w:lang w:val="en" w:eastAsia="zh-CN"/>
        </w:rPr>
        <w:t>5327758</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eastAsia="zh-CN"/>
        </w:rPr>
        <w:t>职工综合服务中心：</w:t>
      </w:r>
      <w:r>
        <w:rPr>
          <w:rFonts w:hint="eastAsia" w:ascii="仿宋_GB2312" w:hAnsi="仿宋_GB2312" w:eastAsia="仿宋_GB2312" w:cs="Times New Roman"/>
          <w:sz w:val="32"/>
          <w:szCs w:val="32"/>
          <w:lang w:val="en-US" w:eastAsia="zh-CN"/>
        </w:rPr>
        <w:t>5331279</w:t>
      </w:r>
      <w:r>
        <w:rPr>
          <w:rFonts w:hint="eastAsia" w:ascii="仿宋_GB2312" w:hAnsi="仿宋_GB2312" w:eastAsia="仿宋_GB2312" w:cs="Times New Roman"/>
          <w:sz w:val="32"/>
          <w:szCs w:val="32"/>
          <w:lang w:val="en" w:eastAsia="zh-CN"/>
        </w:rPr>
        <w:t>、</w:t>
      </w:r>
      <w:r>
        <w:rPr>
          <w:rFonts w:hint="default" w:ascii="仿宋_GB2312" w:hAnsi="仿宋_GB2312" w:eastAsia="仿宋_GB2312" w:cs="Times New Roman"/>
          <w:sz w:val="32"/>
          <w:szCs w:val="32"/>
          <w:lang w:val="en" w:eastAsia="zh-CN"/>
        </w:rPr>
        <w:t>5</w:t>
      </w:r>
      <w:r>
        <w:rPr>
          <w:rFonts w:hint="eastAsia" w:ascii="仿宋_GB2312" w:hAnsi="仿宋_GB2312" w:eastAsia="仿宋_GB2312" w:cs="Times New Roman"/>
          <w:sz w:val="32"/>
          <w:szCs w:val="32"/>
          <w:lang w:val="en-US" w:eastAsia="zh-CN"/>
        </w:rPr>
        <w:t>220982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Times New Roman"/>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Times New Roman"/>
          <w:sz w:val="32"/>
          <w:szCs w:val="32"/>
          <w:lang w:val="en-US" w:eastAsia="zh-CN"/>
        </w:rPr>
        <w:t>1.</w:t>
      </w:r>
      <w:r>
        <w:rPr>
          <w:rFonts w:ascii="仿宋_GB2312" w:hAnsi="仿宋_GB2312" w:eastAsia="仿宋_GB2312" w:cs="Times New Roman"/>
          <w:sz w:val="32"/>
          <w:szCs w:val="32"/>
        </w:rPr>
        <w:t xml:space="preserve">住院医疗互助保障项目主要内容 </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ascii="仿宋_GB2312" w:hAnsi="仿宋_GB2312" w:eastAsia="仿宋_GB2312" w:cs="Times New Roman"/>
          <w:sz w:val="32"/>
          <w:szCs w:val="32"/>
        </w:rPr>
      </w:pPr>
      <w:r>
        <w:rPr>
          <w:rFonts w:hint="eastAsia" w:ascii="仿宋_GB2312" w:hAnsi="仿宋_GB2312" w:eastAsia="仿宋_GB2312" w:cs="Times New Roman"/>
          <w:sz w:val="32"/>
          <w:szCs w:val="32"/>
          <w:lang w:val="en-US" w:eastAsia="zh-CN"/>
        </w:rPr>
        <w:t>2.</w:t>
      </w:r>
      <w:r>
        <w:rPr>
          <w:rFonts w:hint="eastAsia" w:ascii="仿宋_GB2312" w:hAnsi="仿宋_GB2312" w:eastAsia="仿宋_GB2312" w:cs="Times New Roman"/>
          <w:sz w:val="32"/>
          <w:szCs w:val="32"/>
        </w:rPr>
        <w:t>住院医疗互助保障项目团体申请表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ascii="仿宋_GB2312" w:hAnsi="仿宋_GB2312" w:eastAsia="仿宋_GB2312" w:cs="Times New Roman"/>
          <w:sz w:val="32"/>
          <w:szCs w:val="32"/>
        </w:rPr>
      </w:pPr>
      <w:r>
        <w:rPr>
          <w:rFonts w:hint="eastAsia" w:ascii="仿宋_GB2312" w:hAnsi="仿宋_GB2312" w:eastAsia="仿宋_GB2312" w:cs="Times New Roman"/>
          <w:sz w:val="32"/>
          <w:szCs w:val="32"/>
          <w:lang w:val="en-US" w:eastAsia="zh-CN"/>
        </w:rPr>
        <w:t>3.</w:t>
      </w:r>
      <w:r>
        <w:rPr>
          <w:rFonts w:ascii="仿宋_GB2312" w:hAnsi="仿宋_GB2312" w:eastAsia="仿宋_GB2312" w:cs="Times New Roman"/>
          <w:sz w:val="32"/>
          <w:szCs w:val="32"/>
        </w:rPr>
        <w:t>住院医疗互助保障项目人员手册</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ascii="仿宋_GB2312" w:hAnsi="仿宋_GB2312" w:eastAsia="仿宋_GB2312" w:cs="Times New Roman"/>
          <w:sz w:val="32"/>
          <w:szCs w:val="32"/>
        </w:rPr>
      </w:pPr>
      <w:r>
        <w:rPr>
          <w:rFonts w:hint="eastAsia" w:ascii="仿宋_GB2312" w:hAnsi="仿宋_GB2312" w:eastAsia="仿宋_GB2312" w:cs="Times New Roman"/>
          <w:sz w:val="32"/>
          <w:szCs w:val="32"/>
          <w:lang w:val="en-US" w:eastAsia="zh-CN"/>
        </w:rPr>
        <w:t>4.</w:t>
      </w:r>
      <w:r>
        <w:rPr>
          <w:rFonts w:ascii="仿宋_GB2312" w:hAnsi="仿宋_GB2312" w:eastAsia="仿宋_GB2312" w:cs="Times New Roman"/>
          <w:sz w:val="32"/>
          <w:szCs w:val="32"/>
        </w:rPr>
        <w:t>住院医疗互助保障项目理赔申请审核表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ascii="仿宋_GB2312" w:hAnsi="仿宋_GB2312" w:eastAsia="仿宋_GB2312" w:cs="Times New Roman"/>
          <w:sz w:val="32"/>
          <w:szCs w:val="32"/>
        </w:rPr>
      </w:pPr>
      <w:r>
        <w:rPr>
          <w:rFonts w:hint="eastAsia" w:ascii="仿宋_GB2312" w:hAnsi="仿宋_GB2312" w:eastAsia="仿宋_GB2312" w:cs="Times New Roman"/>
          <w:sz w:val="32"/>
          <w:szCs w:val="32"/>
          <w:lang w:val="en-US" w:eastAsia="zh-CN"/>
        </w:rPr>
        <w:t>5.</w:t>
      </w:r>
      <w:r>
        <w:rPr>
          <w:rFonts w:ascii="仿宋_GB2312" w:hAnsi="仿宋_GB2312" w:eastAsia="仿宋_GB2312" w:cs="Times New Roman"/>
          <w:sz w:val="32"/>
          <w:szCs w:val="32"/>
        </w:rPr>
        <w:t>住院津贴互助保障项目主要内容</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Times New Roman"/>
          <w:sz w:val="32"/>
          <w:szCs w:val="32"/>
        </w:rPr>
      </w:pPr>
      <w:r>
        <w:rPr>
          <w:rFonts w:hint="eastAsia" w:ascii="仿宋_GB2312" w:hAnsi="仿宋_GB2312" w:eastAsia="仿宋_GB2312" w:cs="Times New Roman"/>
          <w:sz w:val="32"/>
          <w:szCs w:val="32"/>
          <w:lang w:val="en-US" w:eastAsia="zh-CN"/>
        </w:rPr>
        <w:t>6.</w:t>
      </w:r>
      <w:r>
        <w:rPr>
          <w:rFonts w:hint="eastAsia" w:ascii="仿宋_GB2312" w:hAnsi="仿宋_GB2312" w:eastAsia="仿宋_GB2312" w:cs="Times New Roman"/>
          <w:sz w:val="32"/>
          <w:szCs w:val="32"/>
        </w:rPr>
        <w:t>住院津贴互助保障项目团体申请表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ascii="仿宋_GB2312" w:hAnsi="仿宋_GB2312" w:eastAsia="仿宋_GB2312" w:cs="Times New Roman"/>
          <w:sz w:val="32"/>
          <w:szCs w:val="32"/>
        </w:rPr>
      </w:pPr>
      <w:r>
        <w:rPr>
          <w:rFonts w:hint="eastAsia" w:ascii="仿宋_GB2312" w:hAnsi="仿宋_GB2312" w:eastAsia="仿宋_GB2312" w:cs="Times New Roman"/>
          <w:sz w:val="32"/>
          <w:szCs w:val="32"/>
          <w:lang w:val="en-US" w:eastAsia="zh-CN"/>
        </w:rPr>
        <w:t>7.</w:t>
      </w:r>
      <w:r>
        <w:rPr>
          <w:rFonts w:ascii="仿宋_GB2312" w:hAnsi="仿宋_GB2312" w:eastAsia="仿宋_GB2312" w:cs="Times New Roman"/>
          <w:sz w:val="32"/>
          <w:szCs w:val="32"/>
        </w:rPr>
        <w:t>住院津贴互助保障项目人员手册</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ascii="仿宋_GB2312" w:hAnsi="仿宋_GB2312" w:eastAsia="仿宋_GB2312" w:cs="Times New Roman"/>
          <w:sz w:val="32"/>
          <w:szCs w:val="32"/>
        </w:rPr>
      </w:pPr>
      <w:r>
        <w:rPr>
          <w:rFonts w:hint="eastAsia" w:ascii="仿宋_GB2312" w:hAnsi="仿宋_GB2312" w:eastAsia="仿宋_GB2312" w:cs="Times New Roman"/>
          <w:sz w:val="32"/>
          <w:szCs w:val="32"/>
          <w:lang w:val="en-US" w:eastAsia="zh-CN"/>
        </w:rPr>
        <w:t>8</w:t>
      </w:r>
      <w:r>
        <w:rPr>
          <w:rFonts w:hint="eastAsia" w:ascii="仿宋_GB2312" w:hAnsi="仿宋_GB2312" w:eastAsia="仿宋_GB2312" w:cs="Times New Roman"/>
          <w:sz w:val="32"/>
          <w:szCs w:val="32"/>
          <w:lang w:eastAsia="zh-CN"/>
        </w:rPr>
        <w:t>.</w:t>
      </w:r>
      <w:r>
        <w:rPr>
          <w:rFonts w:ascii="仿宋_GB2312" w:hAnsi="仿宋_GB2312" w:eastAsia="仿宋_GB2312" w:cs="Times New Roman"/>
          <w:sz w:val="32"/>
          <w:szCs w:val="32"/>
        </w:rPr>
        <w:t>住院津贴互助保障项目理赔申请审核表</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val="en-US" w:eastAsia="zh-CN"/>
        </w:rPr>
        <w:t>9</w:t>
      </w:r>
      <w:r>
        <w:rPr>
          <w:rFonts w:hint="eastAsia" w:ascii="仿宋_GB2312" w:hAnsi="仿宋_GB2312" w:eastAsia="仿宋_GB2312" w:cs="Times New Roman"/>
          <w:sz w:val="32"/>
          <w:szCs w:val="32"/>
          <w:lang w:eastAsia="zh-CN"/>
        </w:rPr>
        <w:t>.建档</w:t>
      </w:r>
      <w:r>
        <w:rPr>
          <w:rFonts w:ascii="仿宋_GB2312" w:hAnsi="仿宋_GB2312" w:eastAsia="仿宋_GB2312" w:cs="Times New Roman"/>
          <w:sz w:val="32"/>
          <w:szCs w:val="32"/>
        </w:rPr>
        <w:t>困难职工家庭、困难女职工保障项目</w:t>
      </w:r>
      <w:r>
        <w:rPr>
          <w:rFonts w:hint="eastAsia" w:ascii="仿宋_GB2312" w:hAnsi="仿宋_GB2312" w:eastAsia="仿宋_GB2312" w:cs="Times New Roman"/>
          <w:sz w:val="32"/>
          <w:szCs w:val="32"/>
          <w:lang w:eastAsia="zh-CN"/>
        </w:rPr>
        <w:t>主要内容</w:t>
      </w:r>
    </w:p>
    <w:p>
      <w:pPr>
        <w:keepNext w:val="0"/>
        <w:keepLines w:val="0"/>
        <w:pageBreakBefore w:val="0"/>
        <w:widowControl w:val="0"/>
        <w:kinsoku/>
        <w:wordWrap/>
        <w:overflowPunct/>
        <w:topLinePunct w:val="0"/>
        <w:autoSpaceDE/>
        <w:autoSpaceDN/>
        <w:bidi w:val="0"/>
        <w:adjustRightInd/>
        <w:snapToGrid/>
        <w:spacing w:line="560" w:lineRule="exact"/>
        <w:ind w:left="2240" w:leftChars="500" w:hanging="640" w:hangingChars="200"/>
        <w:textAlignment w:val="auto"/>
        <w:rPr>
          <w:rFonts w:ascii="仿宋_GB2312" w:hAnsi="仿宋_GB2312" w:eastAsia="仿宋_GB2312" w:cs="Times New Roman"/>
          <w:sz w:val="32"/>
          <w:szCs w:val="32"/>
        </w:rPr>
      </w:pPr>
      <w:r>
        <w:rPr>
          <w:rFonts w:hint="eastAsia" w:ascii="仿宋_GB2312" w:hAnsi="仿宋_GB2312" w:eastAsia="仿宋_GB2312" w:cs="Times New Roman"/>
          <w:sz w:val="32"/>
          <w:szCs w:val="32"/>
          <w:lang w:val="en-US" w:eastAsia="zh-CN"/>
        </w:rPr>
        <w:t>10.</w:t>
      </w:r>
      <w:r>
        <w:rPr>
          <w:rFonts w:hint="eastAsia" w:ascii="仿宋_GB2312" w:hAnsi="仿宋_GB2312" w:eastAsia="仿宋_GB2312" w:cs="Times New Roman"/>
          <w:sz w:val="32"/>
          <w:szCs w:val="32"/>
          <w:lang w:eastAsia="zh-CN"/>
        </w:rPr>
        <w:t>建档</w:t>
      </w:r>
      <w:r>
        <w:rPr>
          <w:rFonts w:ascii="仿宋_GB2312" w:hAnsi="仿宋_GB2312" w:eastAsia="仿宋_GB2312" w:cs="Times New Roman"/>
          <w:sz w:val="32"/>
          <w:szCs w:val="32"/>
        </w:rPr>
        <w:t>困难职工家庭、困难女职工保障项目理赔</w:t>
      </w:r>
    </w:p>
    <w:p>
      <w:pPr>
        <w:keepNext w:val="0"/>
        <w:keepLines w:val="0"/>
        <w:pageBreakBefore w:val="0"/>
        <w:widowControl w:val="0"/>
        <w:kinsoku/>
        <w:wordWrap/>
        <w:overflowPunct/>
        <w:topLinePunct w:val="0"/>
        <w:autoSpaceDE/>
        <w:autoSpaceDN/>
        <w:bidi w:val="0"/>
        <w:adjustRightInd/>
        <w:snapToGrid/>
        <w:spacing w:line="560" w:lineRule="exact"/>
        <w:ind w:left="2240" w:leftChars="600" w:hanging="320" w:hangingChars="100"/>
        <w:textAlignment w:val="auto"/>
        <w:rPr>
          <w:rFonts w:hint="eastAsia" w:ascii="仿宋_GB2312" w:hAnsi="仿宋_GB2312" w:eastAsia="仿宋_GB2312" w:cs="Times New Roman"/>
          <w:sz w:val="32"/>
          <w:szCs w:val="32"/>
          <w:lang w:val="en-US" w:eastAsia="zh-CN"/>
        </w:rPr>
      </w:pPr>
      <w:r>
        <w:rPr>
          <w:rFonts w:ascii="仿宋_GB2312" w:hAnsi="仿宋_GB2312" w:eastAsia="仿宋_GB2312" w:cs="Times New Roman"/>
          <w:sz w:val="32"/>
          <w:szCs w:val="32"/>
        </w:rPr>
        <w:t>申请</w:t>
      </w:r>
      <w:r>
        <w:rPr>
          <w:rFonts w:hint="eastAsia" w:ascii="仿宋_GB2312" w:hAnsi="仿宋_GB2312" w:eastAsia="仿宋_GB2312" w:cs="Times New Roman"/>
          <w:sz w:val="32"/>
          <w:szCs w:val="32"/>
          <w:lang w:eastAsia="zh-CN"/>
        </w:rPr>
        <w:t>审核表</w:t>
      </w:r>
      <w:r>
        <w:rPr>
          <w:rFonts w:hint="eastAsia" w:ascii="仿宋_GB2312" w:hAnsi="仿宋_GB2312"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仿宋_GB2312" w:hAnsi="仿宋_GB2312"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hAnsi="仿宋_GB2312" w:eastAsia="仿宋_GB2312" w:cs="Times New Roman"/>
          <w:sz w:val="32"/>
          <w:szCs w:val="32"/>
        </w:rPr>
      </w:pPr>
      <w:r>
        <w:rPr>
          <w:rFonts w:hint="eastAsia" w:ascii="仿宋_GB2312" w:hAnsi="仿宋_GB2312" w:eastAsia="仿宋_GB2312" w:cs="Times New Roman"/>
          <w:sz w:val="32"/>
          <w:szCs w:val="32"/>
          <w:lang w:val="en-US" w:eastAsia="zh-CN"/>
        </w:rPr>
        <w:t xml:space="preserve">                                     </w:t>
      </w:r>
      <w:r>
        <w:rPr>
          <w:rFonts w:ascii="仿宋_GB2312" w:hAnsi="仿宋_GB2312" w:eastAsia="仿宋_GB2312" w:cs="Times New Roman"/>
          <w:sz w:val="32"/>
          <w:szCs w:val="32"/>
        </w:rPr>
        <w:t>威海市总工会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Times New Roman"/>
          <w:sz w:val="32"/>
          <w:szCs w:val="32"/>
        </w:rPr>
      </w:pPr>
      <w:r>
        <w:rPr>
          <w:rFonts w:ascii="仿宋_GB2312" w:hAnsi="仿宋_GB2312" w:eastAsia="仿宋_GB2312" w:cs="Times New Roman"/>
          <w:sz w:val="32"/>
          <w:szCs w:val="32"/>
        </w:rPr>
        <w:t xml:space="preserve">                           </w:t>
      </w:r>
      <w:r>
        <w:rPr>
          <w:rFonts w:ascii="仿宋_GB2312" w:hAnsi="仿宋_GB2312" w:eastAsia="仿宋_GB2312" w:cs="Times New Roman"/>
          <w:sz w:val="32"/>
          <w:szCs w:val="32"/>
          <w:highlight w:val="none"/>
        </w:rPr>
        <w:t xml:space="preserve">   </w:t>
      </w:r>
      <w:r>
        <w:rPr>
          <w:rFonts w:hint="eastAsia" w:ascii="仿宋_GB2312" w:hAnsi="仿宋_GB2312" w:eastAsia="仿宋_GB2312" w:cs="Times New Roman"/>
          <w:sz w:val="32"/>
          <w:szCs w:val="32"/>
          <w:highlight w:val="none"/>
          <w:lang w:val="en-US" w:eastAsia="zh-CN"/>
        </w:rPr>
        <w:t xml:space="preserve">   </w:t>
      </w:r>
      <w:r>
        <w:rPr>
          <w:rFonts w:ascii="仿宋_GB2312" w:hAnsi="仿宋_GB2312" w:eastAsia="仿宋_GB2312" w:cs="Times New Roman"/>
          <w:sz w:val="32"/>
          <w:szCs w:val="32"/>
        </w:rPr>
        <w:t xml:space="preserve"> 202</w:t>
      </w:r>
      <w:r>
        <w:rPr>
          <w:rFonts w:hint="eastAsia" w:ascii="仿宋_GB2312" w:hAnsi="仿宋_GB2312" w:cs="Times New Roman"/>
          <w:sz w:val="32"/>
          <w:szCs w:val="32"/>
          <w:lang w:val="en-US" w:eastAsia="zh-CN"/>
        </w:rPr>
        <w:t>2</w:t>
      </w:r>
      <w:r>
        <w:rPr>
          <w:rFonts w:ascii="仿宋_GB2312" w:hAnsi="仿宋_GB2312" w:eastAsia="仿宋_GB2312" w:cs="Times New Roman"/>
          <w:sz w:val="32"/>
          <w:szCs w:val="32"/>
        </w:rPr>
        <w:t>年</w:t>
      </w:r>
      <w:r>
        <w:rPr>
          <w:rFonts w:hint="eastAsia" w:ascii="仿宋_GB2312" w:hAnsi="仿宋_GB2312" w:cs="Times New Roman"/>
          <w:sz w:val="32"/>
          <w:szCs w:val="32"/>
          <w:lang w:val="en-US" w:eastAsia="zh-CN"/>
        </w:rPr>
        <w:t>11</w:t>
      </w:r>
      <w:r>
        <w:rPr>
          <w:rFonts w:ascii="仿宋_GB2312" w:hAnsi="仿宋_GB2312" w:eastAsia="仿宋_GB2312" w:cs="Times New Roman"/>
          <w:sz w:val="32"/>
          <w:szCs w:val="32"/>
        </w:rPr>
        <w:t>月</w:t>
      </w:r>
      <w:r>
        <w:rPr>
          <w:rFonts w:hint="eastAsia" w:ascii="仿宋_GB2312" w:hAnsi="仿宋_GB2312" w:cs="Times New Roman"/>
          <w:sz w:val="32"/>
          <w:szCs w:val="32"/>
          <w:lang w:val="en-US" w:eastAsia="zh-CN"/>
        </w:rPr>
        <w:t>10</w:t>
      </w:r>
      <w:r>
        <w:rPr>
          <w:rFonts w:ascii="仿宋_GB2312" w:hAnsi="仿宋_GB2312" w:eastAsia="仿宋_GB2312" w:cs="Times New Roman"/>
          <w:sz w:val="32"/>
          <w:szCs w:val="32"/>
        </w:rPr>
        <w:t>日</w:t>
      </w:r>
    </w:p>
    <w:p>
      <w:pPr>
        <w:keepNext w:val="0"/>
        <w:keepLines w:val="0"/>
        <w:pageBreakBefore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color w:val="auto"/>
          <w:sz w:val="32"/>
          <w:szCs w:val="32"/>
        </w:rPr>
      </w:pP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pPr>
        <w:keepNext w:val="0"/>
        <w:keepLines w:val="0"/>
        <w:pageBreakBefore w:val="0"/>
        <w:kinsoku/>
        <w:wordWrap/>
        <w:overflowPunct/>
        <w:topLinePunct w:val="0"/>
        <w:autoSpaceDE/>
        <w:autoSpaceDN/>
        <w:bidi w:val="0"/>
        <w:adjustRightInd/>
        <w:spacing w:line="560" w:lineRule="exact"/>
        <w:textAlignment w:val="auto"/>
        <w:rPr>
          <w:rFonts w:hint="eastAsia" w:ascii="仿宋_GB2312" w:hAnsi="仿宋_GB2312" w:eastAsia="CESI黑体-GB2312" w:cs="CESI黑体-GB2312"/>
          <w:color w:val="auto"/>
          <w:sz w:val="32"/>
          <w:szCs w:val="32"/>
        </w:rPr>
      </w:pPr>
      <w:r>
        <w:rPr>
          <w:rFonts w:hint="eastAsia" w:ascii="仿宋_GB2312" w:hAnsi="仿宋_GB2312" w:eastAsia="CESI黑体-GB2312" w:cs="CESI黑体-GB2312"/>
          <w:color w:val="auto"/>
          <w:sz w:val="32"/>
          <w:szCs w:val="32"/>
        </w:rPr>
        <w:t>附件1</w:t>
      </w:r>
    </w:p>
    <w:p>
      <w:pPr>
        <w:keepNext w:val="0"/>
        <w:keepLines w:val="0"/>
        <w:pageBreakBefore w:val="0"/>
        <w:kinsoku/>
        <w:wordWrap/>
        <w:overflowPunct/>
        <w:topLinePunct w:val="0"/>
        <w:autoSpaceDE/>
        <w:autoSpaceDN/>
        <w:bidi w:val="0"/>
        <w:adjustRightInd/>
        <w:spacing w:line="560" w:lineRule="exact"/>
        <w:jc w:val="center"/>
        <w:textAlignment w:val="auto"/>
        <w:rPr>
          <w:rFonts w:ascii="仿宋_GB2312" w:hAnsi="仿宋_GB2312" w:eastAsia="方正小标宋简体" w:cs="方正小标宋简体"/>
          <w:color w:val="auto"/>
          <w:sz w:val="36"/>
          <w:szCs w:val="36"/>
        </w:rPr>
      </w:pPr>
      <w:r>
        <w:rPr>
          <w:rFonts w:hint="eastAsia" w:ascii="仿宋_GB2312" w:hAnsi="仿宋_GB2312" w:eastAsia="方正小标宋简体" w:cs="方正小标宋简体"/>
          <w:color w:val="auto"/>
          <w:sz w:val="36"/>
          <w:szCs w:val="36"/>
        </w:rPr>
        <w:t>住院医疗互助保障项目主要内容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黑体" w:cs="黑体"/>
          <w:color w:val="auto"/>
          <w:sz w:val="32"/>
          <w:szCs w:val="32"/>
          <w:lang w:val="en"/>
        </w:rPr>
      </w:pPr>
      <w:r>
        <w:rPr>
          <w:rFonts w:hint="default" w:ascii="仿宋_GB2312" w:hAnsi="仿宋_GB2312" w:eastAsia="黑体" w:cs="黑体"/>
          <w:color w:val="auto"/>
          <w:sz w:val="32"/>
          <w:szCs w:val="32"/>
          <w:lang w:val="en"/>
        </w:rPr>
        <w:t>一、参保对象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Times New Roman"/>
          <w:color w:val="auto"/>
          <w:sz w:val="32"/>
          <w:szCs w:val="32"/>
        </w:rPr>
      </w:pPr>
      <w:r>
        <w:rPr>
          <w:rFonts w:hint="default" w:ascii="仿宋_GB2312" w:hAnsi="仿宋_GB2312" w:eastAsia="仿宋_GB2312" w:cs="Times New Roman"/>
          <w:color w:val="auto"/>
          <w:sz w:val="32"/>
          <w:szCs w:val="32"/>
        </w:rPr>
        <w:t>1</w:t>
      </w:r>
      <w:r>
        <w:rPr>
          <w:rFonts w:hint="eastAsia" w:ascii="仿宋_GB2312" w:hAnsi="仿宋_GB2312" w:eastAsia="仿宋_GB2312" w:cs="Times New Roman"/>
          <w:color w:val="auto"/>
          <w:sz w:val="32"/>
          <w:szCs w:val="32"/>
          <w:lang w:eastAsia="zh-CN"/>
        </w:rPr>
        <w:t>.</w:t>
      </w:r>
      <w:r>
        <w:rPr>
          <w:rFonts w:hint="default" w:ascii="仿宋_GB2312" w:hAnsi="仿宋_GB2312" w:eastAsia="仿宋_GB2312" w:cs="Times New Roman"/>
          <w:color w:val="auto"/>
          <w:sz w:val="32"/>
          <w:szCs w:val="32"/>
        </w:rPr>
        <w:t>威海市行政区域内的企业、事业单位、机关、社会组织中参加了城镇职工基本医疗保险的在职工会会员，在本人自愿的前提下，均可由单位工会按规定统一组织，以团体的形式参加。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Times New Roman"/>
          <w:color w:val="auto"/>
          <w:sz w:val="32"/>
          <w:szCs w:val="32"/>
        </w:rPr>
      </w:pPr>
      <w:r>
        <w:rPr>
          <w:rFonts w:hint="default" w:ascii="仿宋_GB2312" w:hAnsi="仿宋_GB2312" w:cs="Times New Roman"/>
          <w:color w:val="auto"/>
          <w:sz w:val="32"/>
          <w:szCs w:val="32"/>
          <w:lang w:val="en"/>
        </w:rPr>
        <w:t>2</w:t>
      </w:r>
      <w:r>
        <w:rPr>
          <w:rFonts w:hint="eastAsia" w:ascii="仿宋_GB2312" w:hAnsi="仿宋_GB2312" w:eastAsia="仿宋_GB2312" w:cs="Times New Roman"/>
          <w:color w:val="auto"/>
          <w:sz w:val="32"/>
          <w:szCs w:val="32"/>
          <w:lang w:eastAsia="zh-CN"/>
        </w:rPr>
        <w:t>.</w:t>
      </w:r>
      <w:r>
        <w:rPr>
          <w:rFonts w:hint="default" w:ascii="仿宋_GB2312" w:hAnsi="仿宋_GB2312" w:eastAsia="仿宋_GB2312" w:cs="Times New Roman"/>
          <w:color w:val="auto"/>
          <w:sz w:val="32"/>
          <w:szCs w:val="32"/>
        </w:rPr>
        <w:t>参保单位</w:t>
      </w:r>
      <w:r>
        <w:rPr>
          <w:rFonts w:hint="eastAsia" w:ascii="仿宋_GB2312" w:hAnsi="仿宋_GB2312" w:eastAsia="仿宋_GB2312" w:cs="Times New Roman"/>
          <w:color w:val="auto"/>
          <w:sz w:val="32"/>
          <w:szCs w:val="32"/>
          <w:lang w:eastAsia="zh-CN"/>
        </w:rPr>
        <w:t>在职员工数</w:t>
      </w:r>
      <w:r>
        <w:rPr>
          <w:rFonts w:hint="default" w:ascii="仿宋_GB2312" w:hAnsi="仿宋_GB2312" w:eastAsia="仿宋_GB2312" w:cs="Times New Roman"/>
          <w:color w:val="auto"/>
          <w:sz w:val="32"/>
          <w:szCs w:val="32"/>
        </w:rPr>
        <w:t>5人（含）以上25人以下的，须全员参加；参保单位在职会员数在25人（含）以上的，参保人数不得低于本单位参加城镇职工基本医疗保险人数的80%。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Times New Roman"/>
          <w:color w:val="auto"/>
          <w:sz w:val="32"/>
          <w:szCs w:val="32"/>
          <w:lang w:val="en"/>
        </w:rPr>
      </w:pPr>
      <w:r>
        <w:rPr>
          <w:rFonts w:hint="default" w:ascii="仿宋_GB2312" w:hAnsi="仿宋_GB2312" w:cs="Times New Roman"/>
          <w:color w:val="auto"/>
          <w:sz w:val="32"/>
          <w:szCs w:val="32"/>
          <w:lang w:val="en"/>
        </w:rPr>
        <w:t>3</w:t>
      </w:r>
      <w:r>
        <w:rPr>
          <w:rFonts w:hint="eastAsia" w:ascii="仿宋_GB2312" w:hAnsi="仿宋_GB2312" w:eastAsia="仿宋_GB2312" w:cs="Times New Roman"/>
          <w:color w:val="auto"/>
          <w:sz w:val="32"/>
          <w:szCs w:val="32"/>
          <w:lang w:val="en" w:eastAsia="zh-CN"/>
        </w:rPr>
        <w:t>.</w:t>
      </w:r>
      <w:r>
        <w:rPr>
          <w:rFonts w:hint="default" w:ascii="仿宋_GB2312" w:hAnsi="仿宋_GB2312" w:eastAsia="仿宋_GB2312" w:cs="Times New Roman"/>
          <w:color w:val="auto"/>
          <w:sz w:val="32"/>
          <w:szCs w:val="32"/>
          <w:lang w:val="en"/>
        </w:rPr>
        <w:t>参保单位</w:t>
      </w:r>
      <w:r>
        <w:rPr>
          <w:rFonts w:hint="eastAsia" w:ascii="仿宋_GB2312" w:hAnsi="仿宋_GB2312" w:eastAsia="仿宋_GB2312" w:cs="Times New Roman"/>
          <w:color w:val="auto"/>
          <w:sz w:val="32"/>
          <w:szCs w:val="32"/>
          <w:lang w:eastAsia="zh-CN"/>
        </w:rPr>
        <w:t>在职员工数</w:t>
      </w:r>
      <w:r>
        <w:rPr>
          <w:rFonts w:hint="default" w:ascii="仿宋_GB2312" w:hAnsi="仿宋_GB2312" w:eastAsia="仿宋_GB2312" w:cs="Times New Roman"/>
          <w:color w:val="auto"/>
          <w:sz w:val="32"/>
          <w:szCs w:val="32"/>
          <w:lang w:val="en"/>
        </w:rPr>
        <w:t>5人以下的，</w:t>
      </w:r>
      <w:r>
        <w:rPr>
          <w:rFonts w:hint="eastAsia" w:ascii="仿宋_GB2312" w:hAnsi="仿宋_GB2312" w:eastAsia="仿宋_GB2312" w:cs="Times New Roman"/>
          <w:color w:val="000000" w:themeColor="text1"/>
          <w:sz w:val="32"/>
          <w:szCs w:val="32"/>
          <w:lang w:val="en-US" w:eastAsia="zh-CN"/>
          <w14:textFill>
            <w14:solidFill>
              <w14:schemeClr w14:val="tx1"/>
            </w14:solidFill>
          </w14:textFill>
        </w:rPr>
        <w:t>只能以联合工会的形式（需出具成立联合工会的批复文件（复印件））参保，参保单位需全员参保，同时联合工会须有80%以上单位参保。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lang w:val="en" w:eastAsia="zh-CN"/>
        </w:rPr>
      </w:pPr>
      <w:r>
        <w:rPr>
          <w:rFonts w:hint="default" w:ascii="仿宋_GB2312" w:hAnsi="仿宋_GB2312" w:cs="Times New Roman"/>
          <w:color w:val="auto"/>
          <w:sz w:val="32"/>
          <w:szCs w:val="32"/>
          <w:lang w:val="en"/>
        </w:rPr>
        <w:t>4</w:t>
      </w:r>
      <w:r>
        <w:rPr>
          <w:rFonts w:hint="eastAsia" w:ascii="仿宋_GB2312" w:hAnsi="仿宋_GB2312" w:eastAsia="仿宋_GB2312" w:cs="Times New Roman"/>
          <w:color w:val="auto"/>
          <w:sz w:val="32"/>
          <w:szCs w:val="32"/>
          <w:lang w:eastAsia="zh-CN"/>
        </w:rPr>
        <w:t>.</w:t>
      </w:r>
      <w:r>
        <w:rPr>
          <w:rFonts w:hint="default" w:ascii="仿宋_GB2312" w:hAnsi="仿宋_GB2312" w:eastAsia="仿宋_GB2312" w:cs="Times New Roman"/>
          <w:color w:val="auto"/>
          <w:sz w:val="32"/>
          <w:szCs w:val="32"/>
        </w:rPr>
        <w:t>已退休人员</w:t>
      </w:r>
      <w:r>
        <w:rPr>
          <w:rStyle w:val="11"/>
          <w:rFonts w:hint="default" w:ascii="仿宋_GB2312" w:hAnsi="仿宋_GB2312" w:eastAsia="仿宋_GB2312" w:cs="Times New Roman"/>
          <w:color w:val="auto"/>
          <w:sz w:val="32"/>
          <w:szCs w:val="32"/>
        </w:rPr>
        <w:footnoteReference w:id="0"/>
      </w:r>
      <w:r>
        <w:rPr>
          <w:rFonts w:hint="default" w:ascii="仿宋_GB2312" w:hAnsi="仿宋_GB2312" w:eastAsia="仿宋_GB2312" w:cs="Times New Roman"/>
          <w:color w:val="auto"/>
          <w:sz w:val="32"/>
          <w:szCs w:val="32"/>
        </w:rPr>
        <w:t>、退休返聘人员、长期离岗病休人员</w:t>
      </w:r>
      <w:r>
        <w:rPr>
          <w:rStyle w:val="11"/>
          <w:rFonts w:hint="default" w:ascii="仿宋_GB2312" w:hAnsi="仿宋_GB2312" w:eastAsia="仿宋_GB2312" w:cs="Times New Roman"/>
          <w:color w:val="auto"/>
          <w:sz w:val="32"/>
          <w:szCs w:val="32"/>
        </w:rPr>
        <w:footnoteReference w:id="1"/>
      </w:r>
      <w:r>
        <w:rPr>
          <w:rFonts w:hint="default" w:ascii="仿宋_GB2312" w:hAnsi="仿宋_GB2312" w:eastAsia="仿宋_GB2312" w:cs="Times New Roman"/>
          <w:color w:val="auto"/>
          <w:sz w:val="32"/>
          <w:szCs w:val="32"/>
        </w:rPr>
        <w:t>不得参加本项目；城中村居民非居委会工作人员，档案类型是个人托管户或职业介绍所的，不允许以居委会名义参加本项目</w:t>
      </w:r>
      <w:r>
        <w:rPr>
          <w:rFonts w:hint="eastAsia" w:ascii="仿宋_GB2312" w:hAnsi="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黑体" w:cs="黑体"/>
          <w:color w:val="auto"/>
          <w:sz w:val="32"/>
          <w:szCs w:val="32"/>
        </w:rPr>
      </w:pPr>
      <w:r>
        <w:rPr>
          <w:rFonts w:hint="eastAsia" w:ascii="仿宋_GB2312" w:hAnsi="仿宋_GB2312" w:eastAsia="黑体" w:cs="黑体"/>
          <w:color w:val="auto"/>
          <w:sz w:val="32"/>
          <w:szCs w:val="32"/>
        </w:rPr>
        <w:t>二、保障期限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lang w:val="en"/>
        </w:rPr>
      </w:pPr>
      <w:r>
        <w:rPr>
          <w:rFonts w:hint="eastAsia" w:ascii="仿宋_GB2312" w:hAnsi="仿宋_GB2312" w:eastAsia="仿宋_GB2312" w:cs="Times New Roman"/>
          <w:color w:val="auto"/>
          <w:sz w:val="32"/>
          <w:szCs w:val="32"/>
        </w:rPr>
        <w:t>保障期自</w:t>
      </w:r>
      <w:r>
        <w:rPr>
          <w:rFonts w:hint="eastAsia" w:ascii="仿宋_GB2312" w:hAnsi="仿宋_GB2312" w:eastAsia="仿宋_GB2312" w:cs="Times New Roman"/>
          <w:color w:val="auto"/>
          <w:sz w:val="32"/>
          <w:szCs w:val="32"/>
          <w:lang w:val="en-US" w:eastAsia="zh-CN"/>
        </w:rPr>
        <w:t>202</w:t>
      </w:r>
      <w:r>
        <w:rPr>
          <w:rFonts w:hint="eastAsia" w:ascii="仿宋_GB2312" w:hAnsi="仿宋_GB2312" w:cs="Times New Roman"/>
          <w:color w:val="auto"/>
          <w:sz w:val="32"/>
          <w:szCs w:val="32"/>
          <w:lang w:val="en-US" w:eastAsia="zh-CN"/>
        </w:rPr>
        <w:t>3</w:t>
      </w:r>
      <w:r>
        <w:rPr>
          <w:rFonts w:hint="eastAsia" w:ascii="仿宋_GB2312" w:hAnsi="仿宋_GB2312" w:eastAsia="仿宋_GB2312" w:cs="Times New Roman"/>
          <w:color w:val="auto"/>
          <w:sz w:val="32"/>
          <w:szCs w:val="32"/>
          <w:lang w:val="en-US" w:eastAsia="zh-CN"/>
        </w:rPr>
        <w:t>年1月1日起，至202</w:t>
      </w:r>
      <w:r>
        <w:rPr>
          <w:rFonts w:hint="eastAsia" w:ascii="仿宋_GB2312" w:hAnsi="仿宋_GB2312" w:cs="Times New Roman"/>
          <w:color w:val="auto"/>
          <w:sz w:val="32"/>
          <w:szCs w:val="32"/>
          <w:lang w:val="en-US" w:eastAsia="zh-CN"/>
        </w:rPr>
        <w:t>3</w:t>
      </w:r>
      <w:r>
        <w:rPr>
          <w:rFonts w:hint="eastAsia" w:ascii="仿宋_GB2312" w:hAnsi="仿宋_GB2312" w:eastAsia="仿宋_GB2312" w:cs="Times New Roman"/>
          <w:color w:val="auto"/>
          <w:sz w:val="32"/>
          <w:szCs w:val="32"/>
          <w:lang w:val="en-US" w:eastAsia="zh-CN"/>
        </w:rPr>
        <w:t>年12月31日</w:t>
      </w:r>
      <w:r>
        <w:rPr>
          <w:rFonts w:hint="eastAsia" w:ascii="仿宋_GB2312" w:hAnsi="仿宋_GB2312" w:eastAsia="仿宋_GB2312" w:cs="Times New Roman"/>
          <w:color w:val="auto"/>
          <w:sz w:val="32"/>
          <w:szCs w:val="32"/>
          <w:lang w:val="en"/>
        </w:rPr>
        <w:t>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黑体" w:cs="黑体"/>
          <w:color w:val="auto"/>
          <w:sz w:val="32"/>
          <w:szCs w:val="32"/>
        </w:rPr>
      </w:pPr>
      <w:r>
        <w:rPr>
          <w:rFonts w:hint="eastAsia" w:ascii="仿宋_GB2312" w:hAnsi="仿宋_GB2312" w:eastAsia="黑体" w:cs="黑体"/>
          <w:color w:val="auto"/>
          <w:sz w:val="32"/>
          <w:szCs w:val="32"/>
        </w:rPr>
        <w:t>三、互助金的筹措</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lang w:val="en-US" w:eastAsia="zh-CN"/>
        </w:rPr>
      </w:pPr>
      <w:r>
        <w:rPr>
          <w:rFonts w:hint="eastAsia" w:ascii="仿宋_GB2312" w:hAnsi="仿宋_GB2312" w:eastAsia="仿宋_GB2312" w:cs="Times New Roman"/>
          <w:color w:val="auto"/>
          <w:sz w:val="32"/>
          <w:szCs w:val="32"/>
        </w:rPr>
        <w:t>缴费标准：一个保障期，缴费标准为</w:t>
      </w:r>
      <w:r>
        <w:rPr>
          <w:rFonts w:hint="eastAsia" w:ascii="仿宋_GB2312" w:hAnsi="仿宋_GB2312" w:eastAsia="仿宋_GB2312" w:cs="Times New Roman"/>
          <w:color w:val="auto"/>
          <w:sz w:val="32"/>
          <w:szCs w:val="32"/>
          <w:lang w:val="en-US" w:eastAsia="zh-CN"/>
        </w:rPr>
        <w:t>每人60元（参保会员个人缴纳50元，威海市总工会为每名参保会员补贴10元）。</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黑体" w:cs="黑体"/>
          <w:color w:val="auto"/>
          <w:sz w:val="32"/>
          <w:szCs w:val="32"/>
        </w:rPr>
      </w:pPr>
      <w:r>
        <w:rPr>
          <w:rFonts w:hint="eastAsia" w:ascii="仿宋_GB2312" w:hAnsi="仿宋_GB2312" w:eastAsia="黑体" w:cs="黑体"/>
          <w:color w:val="auto"/>
          <w:sz w:val="32"/>
          <w:szCs w:val="32"/>
        </w:rPr>
        <w:t>四、保障责任</w:t>
      </w:r>
    </w:p>
    <w:tbl>
      <w:tblPr>
        <w:tblStyle w:val="8"/>
        <w:tblW w:w="8857"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4450"/>
        <w:gridCol w:w="1186"/>
        <w:gridCol w:w="1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602" w:type="dxa"/>
            <w:shd w:val="clear" w:color="000000" w:fill="FFFFFF"/>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ascii="Times New Roman" w:hAnsi="Times New Roman" w:eastAsia="仿宋" w:cs="Times New Roman"/>
                <w:b/>
                <w:bCs/>
                <w:color w:val="000000"/>
                <w:kern w:val="0"/>
                <w:sz w:val="24"/>
              </w:rPr>
            </w:pPr>
            <w:r>
              <w:rPr>
                <w:rFonts w:ascii="Times New Roman" w:hAnsi="Times New Roman" w:eastAsia="仿宋_GB2312" w:cs="Times New Roman"/>
                <w:b/>
                <w:bCs/>
                <w:sz w:val="24"/>
              </w:rPr>
              <w:t>保障项目</w:t>
            </w:r>
          </w:p>
        </w:tc>
        <w:tc>
          <w:tcPr>
            <w:tcW w:w="4450" w:type="dxa"/>
            <w:shd w:val="clear" w:color="000000" w:fill="FFFFFF"/>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ascii="Times New Roman" w:hAnsi="Times New Roman" w:eastAsia="仿宋_GB2312" w:cs="Times New Roman"/>
                <w:b/>
                <w:bCs/>
                <w:sz w:val="24"/>
              </w:rPr>
            </w:pPr>
            <w:r>
              <w:rPr>
                <w:rFonts w:ascii="Times New Roman" w:hAnsi="Times New Roman" w:eastAsia="仿宋_GB2312" w:cs="Times New Roman"/>
                <w:b/>
                <w:bCs/>
                <w:sz w:val="24"/>
              </w:rPr>
              <w:t>保障内容</w:t>
            </w:r>
          </w:p>
        </w:tc>
        <w:tc>
          <w:tcPr>
            <w:tcW w:w="1186" w:type="dxa"/>
            <w:shd w:val="clear" w:color="000000" w:fill="FFFFFF"/>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ascii="Times New Roman" w:hAnsi="Times New Roman" w:eastAsia="仿宋_GB2312" w:cs="Times New Roman"/>
                <w:b/>
                <w:bCs/>
                <w:sz w:val="24"/>
              </w:rPr>
            </w:pPr>
            <w:r>
              <w:rPr>
                <w:rFonts w:ascii="Times New Roman" w:hAnsi="Times New Roman" w:eastAsia="仿宋_GB2312" w:cs="Times New Roman"/>
                <w:b/>
                <w:bCs/>
                <w:sz w:val="24"/>
              </w:rPr>
              <w:t>理赔金额</w:t>
            </w:r>
          </w:p>
        </w:tc>
        <w:tc>
          <w:tcPr>
            <w:tcW w:w="1619" w:type="dxa"/>
            <w:shd w:val="clear" w:color="000000" w:fill="FFFFFF"/>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ascii="Times New Roman" w:hAnsi="Times New Roman" w:eastAsia="仿宋_GB2312" w:cs="Times New Roman"/>
                <w:b/>
                <w:bCs/>
                <w:sz w:val="24"/>
              </w:rPr>
            </w:pPr>
            <w:r>
              <w:rPr>
                <w:rFonts w:ascii="Times New Roman" w:hAnsi="Times New Roman" w:eastAsia="仿宋_GB2312" w:cs="Times New Roman"/>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1" w:hRule="atLeast"/>
        </w:trPr>
        <w:tc>
          <w:tcPr>
            <w:tcW w:w="1602"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cs="Times New Roman"/>
                <w:sz w:val="24"/>
                <w:lang w:eastAsia="zh-CN"/>
              </w:rPr>
            </w:pPr>
            <w:r>
              <w:rPr>
                <w:rFonts w:ascii="Times New Roman" w:hAnsi="Times New Roman" w:eastAsia="仿宋_GB2312" w:cs="Times New Roman"/>
                <w:sz w:val="24"/>
              </w:rPr>
              <w:t>住院</w:t>
            </w:r>
            <w:r>
              <w:rPr>
                <w:rFonts w:hint="eastAsia" w:cs="Times New Roman"/>
                <w:sz w:val="24"/>
                <w:lang w:eastAsia="zh-CN"/>
              </w:rPr>
              <w:t>费用</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cs="Times New Roman"/>
                <w:sz w:val="24"/>
                <w:lang w:eastAsia="zh-CN"/>
              </w:rPr>
            </w:pPr>
            <w:r>
              <w:rPr>
                <w:rFonts w:hint="eastAsia" w:cs="Times New Roman"/>
                <w:sz w:val="24"/>
                <w:lang w:eastAsia="zh-CN"/>
              </w:rPr>
              <w:t>（不包括中医日间病房和住院期间产生的医保统筹支付范围内的门诊、药店医疗费用）</w:t>
            </w:r>
          </w:p>
        </w:tc>
        <w:tc>
          <w:tcPr>
            <w:tcW w:w="4450" w:type="dxa"/>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CESI仿宋-GB2312" w:hAnsi="CESI仿宋-GB2312" w:eastAsia="CESI仿宋-GB2312" w:cs="CESI仿宋-GB2312"/>
                <w:sz w:val="21"/>
                <w:szCs w:val="21"/>
                <w:lang w:val="en" w:eastAsia="zh-CN"/>
              </w:rPr>
            </w:pPr>
            <w:r>
              <w:rPr>
                <w:rFonts w:hint="eastAsia" w:cs="Times New Roman"/>
                <w:sz w:val="21"/>
                <w:szCs w:val="21"/>
                <w:lang w:eastAsia="zh-CN"/>
              </w:rPr>
              <w:t>发生在</w:t>
            </w:r>
            <w:r>
              <w:rPr>
                <w:rFonts w:hint="eastAsia" w:ascii="Times New Roman" w:hAnsi="Times New Roman" w:eastAsia="仿宋_GB2312" w:cs="Times New Roman"/>
                <w:sz w:val="21"/>
                <w:szCs w:val="21"/>
              </w:rPr>
              <w:t>城镇职工基本医疗保险统筹支付范围内的住院费用，扣除住院起付线（即过桥费）后，达</w:t>
            </w:r>
            <w:r>
              <w:rPr>
                <w:rFonts w:hint="eastAsia" w:cs="Times New Roman"/>
                <w:sz w:val="21"/>
                <w:szCs w:val="21"/>
                <w:lang w:eastAsia="zh-CN"/>
              </w:rPr>
              <w:t>到</w:t>
            </w:r>
            <w:r>
              <w:rPr>
                <w:rFonts w:hint="eastAsia" w:ascii="CESI仿宋-GB2312" w:hAnsi="CESI仿宋-GB2312" w:eastAsia="CESI仿宋-GB2312" w:cs="CESI仿宋-GB2312"/>
                <w:sz w:val="21"/>
                <w:szCs w:val="21"/>
                <w:lang w:val="en" w:eastAsia="zh-CN"/>
              </w:rPr>
              <w:t>0.8万元（含0.8万元）的，即给付理赔。理赔标准和医保同步，分以下情况：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CESI仿宋-GB2312" w:hAnsi="CESI仿宋-GB2312" w:eastAsia="CESI仿宋-GB2312" w:cs="CESI仿宋-GB2312"/>
                <w:sz w:val="21"/>
                <w:szCs w:val="21"/>
                <w:lang w:val="en" w:eastAsia="zh-CN"/>
              </w:rPr>
            </w:pPr>
            <w:r>
              <w:rPr>
                <w:rFonts w:hint="eastAsia" w:ascii="CESI仿宋-GB2312" w:hAnsi="CESI仿宋-GB2312" w:eastAsia="CESI仿宋-GB2312" w:cs="CESI仿宋-GB2312"/>
                <w:sz w:val="21"/>
                <w:szCs w:val="21"/>
                <w:lang w:val="en" w:eastAsia="zh-CN"/>
              </w:rPr>
              <w:t>（1）起付线至4万元的部分，对基本医疗保险报销后剩余的部分，按照65%比例予以理赔；</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CESI仿宋-GB2312" w:hAnsi="CESI仿宋-GB2312" w:eastAsia="CESI仿宋-GB2312" w:cs="CESI仿宋-GB2312"/>
                <w:sz w:val="21"/>
                <w:szCs w:val="21"/>
                <w:lang w:val="en" w:eastAsia="zh-CN"/>
              </w:rPr>
            </w:pPr>
            <w:r>
              <w:rPr>
                <w:rFonts w:hint="eastAsia" w:ascii="CESI仿宋-GB2312" w:hAnsi="CESI仿宋-GB2312" w:eastAsia="CESI仿宋-GB2312" w:cs="CESI仿宋-GB2312"/>
                <w:sz w:val="21"/>
                <w:szCs w:val="21"/>
                <w:lang w:val="en" w:eastAsia="zh-CN"/>
              </w:rPr>
              <w:t>（2）4万元（含）至2</w:t>
            </w:r>
            <w:r>
              <w:rPr>
                <w:rFonts w:hint="eastAsia" w:ascii="CESI仿宋-GB2312" w:hAnsi="CESI仿宋-GB2312" w:eastAsia="CESI仿宋-GB2312" w:cs="CESI仿宋-GB2312"/>
                <w:sz w:val="21"/>
                <w:szCs w:val="21"/>
                <w:lang w:val="en-US" w:eastAsia="zh-CN"/>
              </w:rPr>
              <w:t>4</w:t>
            </w:r>
            <w:r>
              <w:rPr>
                <w:rFonts w:hint="eastAsia" w:ascii="CESI仿宋-GB2312" w:hAnsi="CESI仿宋-GB2312" w:eastAsia="CESI仿宋-GB2312" w:cs="CESI仿宋-GB2312"/>
                <w:sz w:val="21"/>
                <w:szCs w:val="21"/>
                <w:lang w:val="en" w:eastAsia="zh-CN"/>
              </w:rPr>
              <w:t>万元的部分，对基本医疗保险报销后的剩余部分，按照75%比例予以理赔；</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仿宋_GB2312" w:cs="Times New Roman"/>
                <w:sz w:val="21"/>
                <w:szCs w:val="21"/>
                <w:lang w:val="en"/>
              </w:rPr>
            </w:pPr>
            <w:r>
              <w:rPr>
                <w:rFonts w:hint="eastAsia" w:ascii="CESI仿宋-GB2312" w:hAnsi="CESI仿宋-GB2312" w:eastAsia="CESI仿宋-GB2312" w:cs="CESI仿宋-GB2312"/>
                <w:sz w:val="21"/>
                <w:szCs w:val="21"/>
                <w:lang w:val="en" w:eastAsia="zh-CN"/>
              </w:rPr>
              <w:t>（3）2</w:t>
            </w:r>
            <w:r>
              <w:rPr>
                <w:rFonts w:hint="eastAsia" w:ascii="CESI仿宋-GB2312" w:hAnsi="CESI仿宋-GB2312" w:eastAsia="CESI仿宋-GB2312" w:cs="CESI仿宋-GB2312"/>
                <w:sz w:val="21"/>
                <w:szCs w:val="21"/>
                <w:lang w:val="en-US" w:eastAsia="zh-CN"/>
              </w:rPr>
              <w:t>4</w:t>
            </w:r>
            <w:r>
              <w:rPr>
                <w:rFonts w:hint="eastAsia" w:ascii="CESI仿宋-GB2312" w:hAnsi="CESI仿宋-GB2312" w:eastAsia="CESI仿宋-GB2312" w:cs="CESI仿宋-GB2312"/>
                <w:sz w:val="21"/>
                <w:szCs w:val="21"/>
                <w:lang w:val="en" w:eastAsia="zh-CN"/>
              </w:rPr>
              <w:t>万元（含）至</w:t>
            </w:r>
            <w:r>
              <w:rPr>
                <w:rFonts w:hint="eastAsia" w:ascii="CESI仿宋-GB2312" w:hAnsi="CESI仿宋-GB2312" w:eastAsia="CESI仿宋-GB2312" w:cs="CESI仿宋-GB2312"/>
                <w:sz w:val="21"/>
                <w:szCs w:val="21"/>
                <w:lang w:val="en-US" w:eastAsia="zh-CN"/>
              </w:rPr>
              <w:t>50</w:t>
            </w:r>
            <w:r>
              <w:rPr>
                <w:rFonts w:hint="eastAsia" w:ascii="CESI仿宋-GB2312" w:hAnsi="CESI仿宋-GB2312" w:eastAsia="CESI仿宋-GB2312" w:cs="CESI仿宋-GB2312"/>
                <w:sz w:val="21"/>
                <w:szCs w:val="21"/>
                <w:lang w:val="en" w:eastAsia="zh-CN"/>
              </w:rPr>
              <w:t>万元的部分，对基本医疗保险报销后的剩余部分，按照70%比例予以理赔。</w:t>
            </w:r>
          </w:p>
        </w:tc>
        <w:tc>
          <w:tcPr>
            <w:tcW w:w="1186"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sz w:val="24"/>
                <w:lang w:val="en-US"/>
              </w:rPr>
            </w:pPr>
            <w:r>
              <w:rPr>
                <w:rFonts w:hint="eastAsia" w:cs="Times New Roman"/>
                <w:color w:val="auto"/>
                <w:sz w:val="24"/>
                <w:lang w:val="en-US" w:eastAsia="zh-CN"/>
              </w:rPr>
              <w:t>最高</w:t>
            </w:r>
            <w:r>
              <w:rPr>
                <w:rFonts w:hint="eastAsia" w:ascii="CESI仿宋-GB2312" w:hAnsi="CESI仿宋-GB2312" w:eastAsia="CESI仿宋-GB2312" w:cs="CESI仿宋-GB2312"/>
                <w:color w:val="auto"/>
                <w:sz w:val="24"/>
                <w:lang w:val="en-US" w:eastAsia="zh-CN"/>
              </w:rPr>
              <w:t>10</w:t>
            </w:r>
            <w:r>
              <w:rPr>
                <w:rFonts w:hint="eastAsia" w:cs="Times New Roman"/>
                <w:color w:val="auto"/>
                <w:sz w:val="24"/>
                <w:lang w:val="en-US" w:eastAsia="zh-CN"/>
              </w:rPr>
              <w:t>万元</w:t>
            </w:r>
          </w:p>
        </w:tc>
        <w:tc>
          <w:tcPr>
            <w:tcW w:w="1619"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仿宋_GB2312" w:cs="Times New Roman"/>
                <w:sz w:val="24"/>
                <w:lang w:val="en"/>
              </w:rPr>
            </w:pPr>
            <w:r>
              <w:rPr>
                <w:rFonts w:hint="default" w:cs="Times New Roman"/>
                <w:sz w:val="24"/>
                <w:lang w:val="en"/>
              </w:rPr>
              <w:t>对一个保障期内符合城镇职工基本医疗保险统筹支付范围内的费用多次累加达到</w:t>
            </w:r>
            <w:r>
              <w:rPr>
                <w:rFonts w:hint="eastAsia" w:ascii="CESI仿宋-GB2312" w:hAnsi="CESI仿宋-GB2312" w:eastAsia="CESI仿宋-GB2312" w:cs="CESI仿宋-GB2312"/>
                <w:sz w:val="24"/>
                <w:lang w:val="en"/>
              </w:rPr>
              <w:t>0.8万元</w:t>
            </w:r>
            <w:r>
              <w:rPr>
                <w:rFonts w:hint="default" w:cs="Times New Roman"/>
                <w:sz w:val="24"/>
                <w:lang w:val="en"/>
              </w:rPr>
              <w:t>的情形，</w:t>
            </w:r>
            <w:r>
              <w:rPr>
                <w:rFonts w:hint="eastAsia" w:cs="Times New Roman"/>
                <w:sz w:val="24"/>
                <w:lang w:val="en" w:eastAsia="zh-CN"/>
              </w:rPr>
              <w:t>也</w:t>
            </w:r>
            <w:r>
              <w:rPr>
                <w:rFonts w:hint="default" w:cs="Times New Roman"/>
                <w:sz w:val="24"/>
                <w:lang w:val="en"/>
              </w:rPr>
              <w:t>可以理赔。</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rPr>
      </w:pPr>
      <w:r>
        <w:rPr>
          <w:rFonts w:hint="eastAsia" w:ascii="仿宋_GB2312" w:hAnsi="仿宋_GB2312" w:eastAsia="仿宋_GB2312" w:cs="Times New Roman"/>
          <w:color w:val="auto"/>
          <w:sz w:val="32"/>
          <w:szCs w:val="32"/>
        </w:rPr>
        <w:t>1</w:t>
      </w:r>
      <w:r>
        <w:rPr>
          <w:rFonts w:hint="eastAsia" w:ascii="仿宋_GB2312" w:hAnsi="仿宋_GB2312" w:eastAsia="仿宋_GB2312" w:cs="Times New Roman"/>
          <w:color w:val="auto"/>
          <w:sz w:val="32"/>
          <w:szCs w:val="32"/>
          <w:lang w:eastAsia="zh-CN"/>
        </w:rPr>
        <w:t>.</w:t>
      </w:r>
      <w:r>
        <w:rPr>
          <w:rFonts w:hint="eastAsia" w:ascii="仿宋_GB2312" w:hAnsi="仿宋_GB2312" w:eastAsia="仿宋_GB2312" w:cs="Times New Roman"/>
          <w:color w:val="auto"/>
          <w:sz w:val="32"/>
          <w:szCs w:val="32"/>
        </w:rPr>
        <w:t>参保会员因病住院，发生在城镇职工基本医疗保险统筹支付范围内的</w:t>
      </w:r>
      <w:r>
        <w:rPr>
          <w:rFonts w:hint="eastAsia" w:ascii="仿宋_GB2312" w:hAnsi="仿宋_GB2312" w:eastAsia="仿宋_GB2312" w:cs="Times New Roman"/>
          <w:color w:val="auto"/>
          <w:sz w:val="32"/>
          <w:szCs w:val="32"/>
          <w:lang w:eastAsia="zh-CN"/>
        </w:rPr>
        <w:t>住院</w:t>
      </w:r>
      <w:r>
        <w:rPr>
          <w:rFonts w:hint="eastAsia" w:ascii="仿宋_GB2312" w:hAnsi="仿宋_GB2312" w:eastAsia="仿宋_GB2312" w:cs="Times New Roman"/>
          <w:color w:val="auto"/>
          <w:sz w:val="32"/>
          <w:szCs w:val="32"/>
        </w:rPr>
        <w:t>费用</w:t>
      </w:r>
      <w:r>
        <w:rPr>
          <w:rFonts w:hint="eastAsia" w:ascii="仿宋_GB2312" w:hAnsi="仿宋_GB2312" w:eastAsia="仿宋_GB2312" w:cs="Times New Roman"/>
          <w:color w:val="auto"/>
          <w:sz w:val="32"/>
          <w:szCs w:val="32"/>
          <w:lang w:eastAsia="zh-CN"/>
        </w:rPr>
        <w:t>（</w:t>
      </w:r>
      <w:r>
        <w:rPr>
          <w:rFonts w:hint="eastAsia" w:ascii="仿宋_GB2312" w:hAnsi="仿宋_GB2312" w:eastAsia="仿宋_GB2312" w:cs="Times New Roman"/>
          <w:color w:val="auto"/>
          <w:sz w:val="32"/>
          <w:szCs w:val="32"/>
          <w:lang w:val="en-US" w:eastAsia="zh-CN"/>
        </w:rPr>
        <w:t>不包括中医日间病房和住院期间产生的医保统筹支付范围内的门诊、药店医疗费用</w:t>
      </w:r>
      <w:r>
        <w:rPr>
          <w:rFonts w:hint="eastAsia" w:ascii="仿宋_GB2312" w:hAnsi="仿宋_GB2312" w:eastAsia="仿宋_GB2312" w:cs="Times New Roman"/>
          <w:color w:val="auto"/>
          <w:sz w:val="32"/>
          <w:szCs w:val="32"/>
          <w:lang w:eastAsia="zh-CN"/>
        </w:rPr>
        <w:t>）</w:t>
      </w:r>
      <w:r>
        <w:rPr>
          <w:rFonts w:hint="eastAsia" w:ascii="仿宋_GB2312" w:hAnsi="仿宋_GB2312" w:eastAsia="仿宋_GB2312" w:cs="Times New Roman"/>
          <w:color w:val="auto"/>
          <w:sz w:val="32"/>
          <w:szCs w:val="32"/>
        </w:rPr>
        <w:t>，扣除住院起付线（即过桥费）后，达到0.8万元（含0.8万元）的，即</w:t>
      </w:r>
      <w:r>
        <w:rPr>
          <w:rFonts w:hint="eastAsia" w:ascii="仿宋_GB2312" w:hAnsi="仿宋_GB2312" w:eastAsia="仿宋_GB2312" w:cs="Times New Roman"/>
          <w:color w:val="auto"/>
          <w:sz w:val="32"/>
          <w:szCs w:val="32"/>
          <w:lang w:eastAsia="zh-CN"/>
        </w:rPr>
        <w:t>给付</w:t>
      </w:r>
      <w:r>
        <w:rPr>
          <w:rFonts w:hint="eastAsia" w:ascii="仿宋_GB2312" w:hAnsi="仿宋_GB2312" w:eastAsia="仿宋_GB2312" w:cs="Times New Roman"/>
          <w:color w:val="auto"/>
          <w:sz w:val="32"/>
          <w:szCs w:val="32"/>
        </w:rPr>
        <w:t>理赔。理赔标准和医保同步，分以下情况：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rPr>
      </w:pPr>
      <w:r>
        <w:rPr>
          <w:rFonts w:hint="eastAsia" w:ascii="仿宋_GB2312" w:hAnsi="仿宋_GB2312" w:eastAsia="仿宋_GB2312" w:cs="Times New Roman"/>
          <w:color w:val="auto"/>
          <w:sz w:val="32"/>
          <w:szCs w:val="32"/>
        </w:rPr>
        <w:t>（1）起付线至4万元的部分，对基本医疗保险报销后剩余的部分，按照65%比例予以理赔；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rPr>
      </w:pPr>
      <w:r>
        <w:rPr>
          <w:rFonts w:hint="eastAsia" w:ascii="仿宋_GB2312" w:hAnsi="仿宋_GB2312" w:eastAsia="仿宋_GB2312" w:cs="Times New Roman"/>
          <w:color w:val="auto"/>
          <w:sz w:val="32"/>
          <w:szCs w:val="32"/>
        </w:rPr>
        <w:t>（2）4万元（含）至2</w:t>
      </w:r>
      <w:r>
        <w:rPr>
          <w:rFonts w:hint="default" w:ascii="仿宋_GB2312" w:hAnsi="仿宋_GB2312" w:cs="Times New Roman"/>
          <w:color w:val="auto"/>
          <w:sz w:val="32"/>
          <w:szCs w:val="32"/>
          <w:lang w:val="en"/>
        </w:rPr>
        <w:t>4</w:t>
      </w:r>
      <w:r>
        <w:rPr>
          <w:rFonts w:hint="eastAsia" w:ascii="仿宋_GB2312" w:hAnsi="仿宋_GB2312" w:eastAsia="仿宋_GB2312" w:cs="Times New Roman"/>
          <w:color w:val="auto"/>
          <w:sz w:val="32"/>
          <w:szCs w:val="32"/>
        </w:rPr>
        <w:t>万元的部分，对基本医疗保险报销后的剩余部分，按照75%比例予以理赔；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rPr>
      </w:pPr>
      <w:r>
        <w:rPr>
          <w:rFonts w:hint="eastAsia" w:ascii="仿宋_GB2312" w:hAnsi="仿宋_GB2312" w:eastAsia="仿宋_GB2312" w:cs="Times New Roman"/>
          <w:color w:val="auto"/>
          <w:sz w:val="32"/>
          <w:szCs w:val="32"/>
        </w:rPr>
        <w:t>（3）2</w:t>
      </w:r>
      <w:r>
        <w:rPr>
          <w:rFonts w:hint="default" w:ascii="仿宋_GB2312" w:hAnsi="仿宋_GB2312" w:cs="Times New Roman"/>
          <w:color w:val="auto"/>
          <w:sz w:val="32"/>
          <w:szCs w:val="32"/>
          <w:lang w:val="en"/>
        </w:rPr>
        <w:t>4</w:t>
      </w:r>
      <w:r>
        <w:rPr>
          <w:rFonts w:hint="eastAsia" w:ascii="仿宋_GB2312" w:hAnsi="仿宋_GB2312" w:eastAsia="仿宋_GB2312" w:cs="Times New Roman"/>
          <w:color w:val="auto"/>
          <w:sz w:val="32"/>
          <w:szCs w:val="32"/>
        </w:rPr>
        <w:t>万元（含）至</w:t>
      </w:r>
      <w:r>
        <w:rPr>
          <w:rFonts w:hint="eastAsia" w:ascii="仿宋_GB2312" w:hAnsi="仿宋_GB2312" w:cs="Times New Roman"/>
          <w:color w:val="auto"/>
          <w:sz w:val="32"/>
          <w:szCs w:val="32"/>
          <w:lang w:val="en-US" w:eastAsia="zh-CN"/>
        </w:rPr>
        <w:t>50</w:t>
      </w:r>
      <w:r>
        <w:rPr>
          <w:rFonts w:hint="eastAsia" w:ascii="仿宋_GB2312" w:hAnsi="仿宋_GB2312" w:eastAsia="仿宋_GB2312" w:cs="Times New Roman"/>
          <w:color w:val="auto"/>
          <w:sz w:val="32"/>
          <w:szCs w:val="32"/>
        </w:rPr>
        <w:t>万元的部分，对基本医疗保险报销后的剩余部分，按照70%比例予以理赔。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lang w:val="en-US" w:eastAsia="zh-CN"/>
        </w:rPr>
      </w:pPr>
      <w:r>
        <w:rPr>
          <w:rFonts w:hint="default" w:ascii="仿宋_GB2312" w:hAnsi="仿宋_GB2312" w:cs="Times New Roman"/>
          <w:color w:val="auto"/>
          <w:sz w:val="32"/>
          <w:szCs w:val="32"/>
          <w:lang w:val="en"/>
        </w:rPr>
        <w:t>本条规定的住院费用，在一个</w:t>
      </w:r>
      <w:r>
        <w:rPr>
          <w:rFonts w:hint="eastAsia" w:ascii="仿宋_GB2312" w:hAnsi="仿宋_GB2312" w:eastAsia="仿宋_GB2312" w:cs="Times New Roman"/>
          <w:color w:val="auto"/>
          <w:sz w:val="32"/>
          <w:szCs w:val="32"/>
        </w:rPr>
        <w:t>保障期内，符合城镇职工基本医疗保险统筹支付范围内的费用</w:t>
      </w:r>
      <w:r>
        <w:rPr>
          <w:rFonts w:hint="default" w:ascii="仿宋_GB2312" w:hAnsi="仿宋_GB2312" w:cs="Times New Roman"/>
          <w:color w:val="auto"/>
          <w:sz w:val="32"/>
          <w:szCs w:val="32"/>
          <w:lang w:val="en"/>
        </w:rPr>
        <w:t>，</w:t>
      </w:r>
      <w:r>
        <w:rPr>
          <w:rFonts w:hint="eastAsia" w:ascii="仿宋_GB2312" w:hAnsi="仿宋_GB2312" w:eastAsia="仿宋_GB2312" w:cs="Times New Roman"/>
          <w:color w:val="auto"/>
          <w:sz w:val="32"/>
          <w:szCs w:val="32"/>
        </w:rPr>
        <w:t>多次累加达到0.8万元的，</w:t>
      </w:r>
      <w:r>
        <w:rPr>
          <w:rFonts w:hint="eastAsia" w:ascii="仿宋_GB2312" w:hAnsi="仿宋_GB2312" w:cs="Times New Roman"/>
          <w:color w:val="auto"/>
          <w:sz w:val="32"/>
          <w:szCs w:val="32"/>
          <w:lang w:eastAsia="zh-CN"/>
        </w:rPr>
        <w:t>也</w:t>
      </w:r>
      <w:r>
        <w:rPr>
          <w:rFonts w:hint="eastAsia" w:ascii="仿宋_GB2312" w:hAnsi="仿宋_GB2312" w:eastAsia="仿宋_GB2312" w:cs="Times New Roman"/>
          <w:color w:val="auto"/>
          <w:sz w:val="32"/>
          <w:szCs w:val="32"/>
          <w:lang w:val="en-US" w:eastAsia="zh-CN"/>
        </w:rPr>
        <w:t>可予以理赔。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rPr>
      </w:pPr>
      <w:r>
        <w:rPr>
          <w:rFonts w:hint="eastAsia" w:ascii="仿宋_GB2312" w:hAnsi="仿宋_GB2312" w:cs="Times New Roman"/>
          <w:color w:val="auto"/>
          <w:sz w:val="32"/>
          <w:szCs w:val="32"/>
          <w:lang w:val="en-US" w:eastAsia="zh-CN"/>
        </w:rPr>
        <w:t>2.</w:t>
      </w:r>
      <w:r>
        <w:rPr>
          <w:rFonts w:hint="eastAsia" w:ascii="仿宋_GB2312" w:hAnsi="仿宋_GB2312" w:eastAsia="仿宋_GB2312" w:cs="Times New Roman"/>
          <w:color w:val="auto"/>
          <w:sz w:val="32"/>
          <w:szCs w:val="32"/>
        </w:rPr>
        <w:t>一个保障期内最高理赔限额为</w:t>
      </w:r>
      <w:r>
        <w:rPr>
          <w:rFonts w:hint="eastAsia" w:ascii="仿宋_GB2312" w:hAnsi="仿宋_GB2312" w:cs="Times New Roman"/>
          <w:color w:val="auto"/>
          <w:sz w:val="32"/>
          <w:szCs w:val="32"/>
          <w:lang w:val="en-US" w:eastAsia="zh-CN"/>
        </w:rPr>
        <w:t>10</w:t>
      </w:r>
      <w:r>
        <w:rPr>
          <w:rFonts w:hint="eastAsia" w:ascii="仿宋_GB2312" w:hAnsi="仿宋_GB2312" w:eastAsia="仿宋_GB2312" w:cs="Times New Roman"/>
          <w:color w:val="auto"/>
          <w:sz w:val="32"/>
          <w:szCs w:val="32"/>
          <w:lang w:eastAsia="zh-CN"/>
        </w:rPr>
        <w:t>万</w:t>
      </w:r>
      <w:r>
        <w:rPr>
          <w:rFonts w:hint="eastAsia" w:ascii="仿宋_GB2312" w:hAnsi="仿宋_GB2312" w:eastAsia="仿宋_GB2312" w:cs="Times New Roman"/>
          <w:color w:val="auto"/>
          <w:sz w:val="32"/>
          <w:szCs w:val="32"/>
        </w:rPr>
        <w:t>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rPr>
      </w:pPr>
      <w:r>
        <w:rPr>
          <w:rFonts w:hint="eastAsia" w:ascii="仿宋_GB2312" w:hAnsi="仿宋_GB2312" w:cs="Times New Roman"/>
          <w:color w:val="auto"/>
          <w:sz w:val="32"/>
          <w:szCs w:val="32"/>
          <w:lang w:val="en-US" w:eastAsia="zh-CN"/>
        </w:rPr>
        <w:t>3</w:t>
      </w:r>
      <w:r>
        <w:rPr>
          <w:rFonts w:hint="eastAsia" w:ascii="仿宋_GB2312" w:hAnsi="仿宋_GB2312" w:eastAsia="仿宋_GB2312" w:cs="Times New Roman"/>
          <w:color w:val="auto"/>
          <w:sz w:val="32"/>
          <w:szCs w:val="32"/>
          <w:lang w:eastAsia="zh-CN"/>
        </w:rPr>
        <w:t>.</w:t>
      </w:r>
      <w:r>
        <w:rPr>
          <w:rFonts w:hint="eastAsia" w:ascii="仿宋_GB2312" w:hAnsi="仿宋_GB2312" w:eastAsia="仿宋_GB2312" w:cs="Times New Roman"/>
          <w:color w:val="auto"/>
          <w:sz w:val="32"/>
          <w:szCs w:val="32"/>
        </w:rPr>
        <w:t>参保会员申请理赔金，需在出院</w:t>
      </w:r>
      <w:r>
        <w:rPr>
          <w:rFonts w:hint="eastAsia" w:ascii="仿宋_GB2312" w:hAnsi="仿宋_GB2312" w:cs="Times New Roman"/>
          <w:color w:val="auto"/>
          <w:sz w:val="32"/>
          <w:szCs w:val="32"/>
          <w:lang w:eastAsia="zh-CN"/>
        </w:rPr>
        <w:t>之后</w:t>
      </w:r>
      <w:r>
        <w:rPr>
          <w:rFonts w:hint="default" w:ascii="仿宋_GB2312" w:hAnsi="仿宋_GB2312" w:cs="Times New Roman"/>
          <w:color w:val="auto"/>
          <w:sz w:val="32"/>
          <w:szCs w:val="32"/>
          <w:lang w:val="en" w:eastAsia="zh-CN"/>
        </w:rPr>
        <w:t>180天内</w:t>
      </w:r>
      <w:r>
        <w:rPr>
          <w:rFonts w:hint="eastAsia" w:ascii="仿宋_GB2312" w:hAnsi="仿宋_GB2312" w:cs="Times New Roman"/>
          <w:color w:val="auto"/>
          <w:sz w:val="32"/>
          <w:szCs w:val="32"/>
          <w:lang w:eastAsia="zh-CN"/>
        </w:rPr>
        <w:t>通过线上理赔系统申请理赔或线下</w:t>
      </w:r>
      <w:r>
        <w:rPr>
          <w:rFonts w:hint="eastAsia" w:ascii="仿宋_GB2312" w:hAnsi="仿宋_GB2312" w:eastAsia="仿宋_GB2312" w:cs="Times New Roman"/>
          <w:color w:val="auto"/>
          <w:sz w:val="32"/>
          <w:szCs w:val="32"/>
        </w:rPr>
        <w:t>提交资料</w:t>
      </w:r>
      <w:r>
        <w:rPr>
          <w:rFonts w:hint="eastAsia" w:ascii="仿宋_GB2312" w:hAnsi="仿宋_GB2312" w:cs="Times New Roman"/>
          <w:color w:val="auto"/>
          <w:sz w:val="32"/>
          <w:szCs w:val="32"/>
          <w:lang w:eastAsia="zh-CN"/>
        </w:rPr>
        <w:t>申请理赔</w:t>
      </w:r>
      <w:r>
        <w:rPr>
          <w:rFonts w:hint="eastAsia" w:ascii="仿宋_GB2312" w:hAnsi="仿宋_GB2312" w:eastAsia="仿宋_GB2312" w:cs="Times New Roman"/>
          <w:color w:val="auto"/>
          <w:sz w:val="32"/>
          <w:szCs w:val="32"/>
        </w:rPr>
        <w:t>，</w:t>
      </w:r>
      <w:r>
        <w:rPr>
          <w:rFonts w:hint="default" w:ascii="仿宋_GB2312" w:hAnsi="仿宋_GB2312" w:cs="Times New Roman"/>
          <w:color w:val="auto"/>
          <w:sz w:val="32"/>
          <w:szCs w:val="32"/>
          <w:lang w:val="en" w:eastAsia="zh-CN"/>
        </w:rPr>
        <w:t>超期</w:t>
      </w:r>
      <w:r>
        <w:rPr>
          <w:rFonts w:hint="eastAsia" w:ascii="仿宋_GB2312" w:hAnsi="仿宋_GB2312" w:cs="Times New Roman"/>
          <w:color w:val="auto"/>
          <w:sz w:val="32"/>
          <w:szCs w:val="32"/>
          <w:lang w:val="en" w:eastAsia="zh-CN"/>
        </w:rPr>
        <w:t>的</w:t>
      </w:r>
      <w:r>
        <w:rPr>
          <w:rFonts w:hint="eastAsia" w:ascii="仿宋_GB2312" w:hAnsi="仿宋_GB2312" w:cs="Times New Roman"/>
          <w:color w:val="auto"/>
          <w:sz w:val="32"/>
          <w:szCs w:val="32"/>
          <w:lang w:eastAsia="zh-CN"/>
        </w:rPr>
        <w:t>申请将</w:t>
      </w:r>
      <w:r>
        <w:rPr>
          <w:rFonts w:hint="eastAsia" w:ascii="仿宋_GB2312" w:hAnsi="仿宋_GB2312" w:eastAsia="仿宋_GB2312" w:cs="Times New Roman"/>
          <w:color w:val="auto"/>
          <w:sz w:val="32"/>
          <w:szCs w:val="32"/>
        </w:rPr>
        <w:t>不予受理。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黑体" w:cs="黑体"/>
          <w:color w:val="auto"/>
          <w:sz w:val="32"/>
          <w:szCs w:val="32"/>
          <w:lang w:val="en-US" w:eastAsia="zh-CN"/>
        </w:rPr>
      </w:pPr>
      <w:r>
        <w:rPr>
          <w:rFonts w:hint="eastAsia" w:ascii="仿宋_GB2312" w:hAnsi="仿宋_GB2312" w:eastAsia="黑体" w:cs="黑体"/>
          <w:color w:val="auto"/>
          <w:sz w:val="32"/>
          <w:szCs w:val="32"/>
          <w:lang w:val="en-US" w:eastAsia="zh-CN"/>
        </w:rPr>
        <w:t>五、理赔流程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Times New Roman"/>
          <w:color w:val="auto"/>
          <w:sz w:val="32"/>
          <w:szCs w:val="32"/>
          <w:lang w:val="en-US" w:eastAsia="zh-CN"/>
        </w:rPr>
      </w:pPr>
      <w:r>
        <w:rPr>
          <w:rFonts w:hint="eastAsia" w:ascii="仿宋_GB2312" w:hAnsi="仿宋_GB2312" w:cs="Times New Roman"/>
          <w:color w:val="auto"/>
          <w:sz w:val="32"/>
          <w:szCs w:val="32"/>
          <w:lang w:val="en-US" w:eastAsia="zh-CN"/>
        </w:rPr>
        <w:t>“惠工保”线上理赔系统预计于</w:t>
      </w:r>
      <w:r>
        <w:rPr>
          <w:rFonts w:hint="eastAsia" w:ascii="仿宋_GB2312" w:hAnsi="仿宋_GB2312" w:cs="Times New Roman"/>
          <w:color w:val="auto"/>
          <w:sz w:val="32"/>
          <w:szCs w:val="32"/>
          <w:lang w:val="en" w:eastAsia="zh-CN"/>
        </w:rPr>
        <w:t>明年</w:t>
      </w:r>
      <w:r>
        <w:rPr>
          <w:rFonts w:hint="eastAsia" w:ascii="仿宋_GB2312" w:hAnsi="仿宋_GB2312" w:cs="Times New Roman"/>
          <w:color w:val="auto"/>
          <w:sz w:val="32"/>
          <w:szCs w:val="32"/>
          <w:lang w:val="en-US" w:eastAsia="zh-CN"/>
        </w:rPr>
        <w:t>正式上线，</w:t>
      </w:r>
      <w:r>
        <w:rPr>
          <w:rFonts w:hint="default" w:ascii="仿宋_GB2312" w:hAnsi="仿宋_GB2312" w:cs="Times New Roman"/>
          <w:color w:val="auto"/>
          <w:sz w:val="32"/>
          <w:szCs w:val="32"/>
          <w:lang w:val="en" w:eastAsia="zh-CN"/>
        </w:rPr>
        <w:t>具体</w:t>
      </w:r>
      <w:r>
        <w:rPr>
          <w:rFonts w:hint="eastAsia" w:ascii="仿宋_GB2312" w:hAnsi="仿宋_GB2312" w:cs="Times New Roman"/>
          <w:color w:val="auto"/>
          <w:sz w:val="32"/>
          <w:szCs w:val="32"/>
          <w:lang w:val="en-US" w:eastAsia="zh-CN"/>
        </w:rPr>
        <w:t>时间另行通知。</w:t>
      </w:r>
      <w:r>
        <w:rPr>
          <w:rFonts w:hint="eastAsia" w:ascii="Times New Roman" w:hAnsi="Times New Roman" w:eastAsia="仿宋_GB2312" w:cs="Times New Roman"/>
          <w:color w:val="auto"/>
          <w:kern w:val="2"/>
          <w:sz w:val="32"/>
          <w:szCs w:val="32"/>
          <w:highlight w:val="none"/>
          <w:lang w:val="en-US" w:eastAsia="zh-CN" w:bidi="ar-SA"/>
        </w:rPr>
        <w:t>发生在线上理赔系统正式上线之前的案件，仍</w:t>
      </w:r>
      <w:r>
        <w:rPr>
          <w:rFonts w:hint="eastAsia" w:cs="Times New Roman"/>
          <w:color w:val="auto"/>
          <w:kern w:val="2"/>
          <w:sz w:val="32"/>
          <w:szCs w:val="32"/>
          <w:highlight w:val="none"/>
          <w:lang w:val="en-US" w:eastAsia="zh-CN" w:bidi="ar-SA"/>
        </w:rPr>
        <w:t>然</w:t>
      </w:r>
      <w:r>
        <w:rPr>
          <w:rFonts w:hint="eastAsia" w:ascii="仿宋_GB2312" w:hAnsi="仿宋_GB2312" w:cs="Times New Roman"/>
          <w:color w:val="auto"/>
          <w:sz w:val="32"/>
          <w:szCs w:val="32"/>
          <w:lang w:val="en-US" w:eastAsia="zh-CN"/>
        </w:rPr>
        <w:t>使用线下方式为参保职工提供理赔服务。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rPr>
      </w:pPr>
      <w:r>
        <w:rPr>
          <w:rFonts w:hint="eastAsia" w:ascii="仿宋_GB2312" w:hAnsi="仿宋_GB2312" w:eastAsia="仿宋_GB2312" w:cs="Times New Roman"/>
          <w:color w:val="auto"/>
          <w:sz w:val="32"/>
          <w:szCs w:val="32"/>
          <w:lang w:val="en-US" w:eastAsia="zh-CN"/>
        </w:rPr>
        <w:t>参保会员达到理赔标准并经基本医疗保险报销后，应</w:t>
      </w:r>
      <w:r>
        <w:rPr>
          <w:rFonts w:hint="eastAsia" w:ascii="仿宋_GB2312" w:hAnsi="仿宋_GB2312" w:eastAsia="仿宋_GB2312" w:cs="Times New Roman"/>
          <w:color w:val="auto"/>
          <w:sz w:val="32"/>
          <w:szCs w:val="32"/>
        </w:rPr>
        <w:t>立即到单位工会报告，领取、填写理赔申请审核表；由单位工会初审并加盖公章后，报所在</w:t>
      </w:r>
      <w:r>
        <w:rPr>
          <w:rFonts w:hint="default" w:ascii="仿宋_GB2312" w:hAnsi="仿宋_GB2312" w:cs="Times New Roman"/>
          <w:color w:val="auto"/>
          <w:sz w:val="32"/>
          <w:szCs w:val="32"/>
          <w:lang w:val="en"/>
        </w:rPr>
        <w:t>市区</w:t>
      </w:r>
      <w:r>
        <w:rPr>
          <w:rFonts w:hint="eastAsia" w:ascii="仿宋_GB2312" w:hAnsi="仿宋_GB2312" w:eastAsia="仿宋_GB2312" w:cs="Times New Roman"/>
          <w:color w:val="auto"/>
          <w:sz w:val="32"/>
          <w:szCs w:val="32"/>
        </w:rPr>
        <w:t>职工服务中心；各</w:t>
      </w:r>
      <w:r>
        <w:rPr>
          <w:rFonts w:hint="default" w:ascii="仿宋_GB2312" w:hAnsi="仿宋_GB2312" w:cs="Times New Roman"/>
          <w:color w:val="auto"/>
          <w:sz w:val="32"/>
          <w:szCs w:val="32"/>
          <w:lang w:val="en"/>
        </w:rPr>
        <w:t>市区</w:t>
      </w:r>
      <w:r>
        <w:rPr>
          <w:rFonts w:hint="eastAsia" w:ascii="仿宋_GB2312" w:hAnsi="仿宋_GB2312" w:eastAsia="仿宋_GB2312" w:cs="Times New Roman"/>
          <w:color w:val="auto"/>
          <w:sz w:val="32"/>
          <w:szCs w:val="32"/>
        </w:rPr>
        <w:t>职工服务中心负责对申请材料审查把关，</w:t>
      </w:r>
      <w:r>
        <w:rPr>
          <w:rFonts w:hint="default" w:ascii="仿宋_GB2312" w:hAnsi="仿宋_GB2312" w:eastAsia="仿宋_GB2312" w:cs="Times New Roman"/>
          <w:color w:val="auto"/>
          <w:sz w:val="32"/>
          <w:szCs w:val="32"/>
          <w:lang w:val="en"/>
        </w:rPr>
        <w:t>及时</w:t>
      </w:r>
      <w:r>
        <w:rPr>
          <w:rFonts w:hint="eastAsia" w:ascii="仿宋_GB2312" w:hAnsi="仿宋_GB2312" w:eastAsia="仿宋_GB2312" w:cs="Times New Roman"/>
          <w:color w:val="auto"/>
          <w:sz w:val="32"/>
          <w:szCs w:val="32"/>
        </w:rPr>
        <w:t>上报威海市职工</w:t>
      </w:r>
      <w:r>
        <w:rPr>
          <w:rFonts w:hint="eastAsia" w:ascii="仿宋_GB2312" w:hAnsi="仿宋_GB2312" w:eastAsia="仿宋_GB2312" w:cs="Times New Roman"/>
          <w:color w:val="auto"/>
          <w:sz w:val="32"/>
          <w:szCs w:val="32"/>
          <w:lang w:eastAsia="zh-CN"/>
        </w:rPr>
        <w:t>综合</w:t>
      </w:r>
      <w:r>
        <w:rPr>
          <w:rFonts w:hint="eastAsia" w:ascii="仿宋_GB2312" w:hAnsi="仿宋_GB2312" w:eastAsia="仿宋_GB2312" w:cs="Times New Roman"/>
          <w:color w:val="auto"/>
          <w:sz w:val="32"/>
          <w:szCs w:val="32"/>
        </w:rPr>
        <w:t>服务中心。威海市职工</w:t>
      </w:r>
      <w:r>
        <w:rPr>
          <w:rFonts w:hint="default" w:ascii="仿宋_GB2312" w:hAnsi="仿宋_GB2312" w:eastAsia="仿宋_GB2312" w:cs="Times New Roman"/>
          <w:color w:val="auto"/>
          <w:sz w:val="32"/>
          <w:szCs w:val="32"/>
          <w:lang w:val="en"/>
        </w:rPr>
        <w:t>综合</w:t>
      </w:r>
      <w:r>
        <w:rPr>
          <w:rFonts w:hint="eastAsia" w:ascii="仿宋_GB2312" w:hAnsi="仿宋_GB2312" w:eastAsia="仿宋_GB2312" w:cs="Times New Roman"/>
          <w:color w:val="auto"/>
          <w:sz w:val="32"/>
          <w:szCs w:val="32"/>
        </w:rPr>
        <w:t>服务中心接到申请报告和相关材料后，在10个工作日内理赔完毕。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黑体" w:cs="黑体"/>
          <w:color w:val="auto"/>
          <w:sz w:val="32"/>
          <w:szCs w:val="32"/>
        </w:rPr>
      </w:pPr>
      <w:r>
        <w:rPr>
          <w:rFonts w:hint="eastAsia" w:ascii="仿宋_GB2312" w:hAnsi="仿宋_GB2312" w:eastAsia="黑体" w:cs="黑体"/>
          <w:color w:val="auto"/>
          <w:sz w:val="32"/>
          <w:szCs w:val="32"/>
          <w:lang w:val="en-US" w:eastAsia="zh-CN"/>
        </w:rPr>
        <w:t>六</w:t>
      </w:r>
      <w:r>
        <w:rPr>
          <w:rFonts w:hint="eastAsia" w:ascii="仿宋_GB2312" w:hAnsi="仿宋_GB2312" w:eastAsia="黑体" w:cs="黑体"/>
          <w:color w:val="auto"/>
          <w:sz w:val="32"/>
          <w:szCs w:val="32"/>
        </w:rPr>
        <w:t>、理赔所需材料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rPr>
      </w:pPr>
      <w:r>
        <w:rPr>
          <w:rFonts w:hint="eastAsia" w:ascii="仿宋_GB2312" w:hAnsi="仿宋_GB2312" w:eastAsia="仿宋_GB2312" w:cs="Times New Roman"/>
          <w:color w:val="auto"/>
          <w:sz w:val="32"/>
          <w:szCs w:val="32"/>
        </w:rPr>
        <w:t>1</w:t>
      </w:r>
      <w:r>
        <w:rPr>
          <w:rFonts w:hint="eastAsia" w:ascii="仿宋_GB2312" w:hAnsi="仿宋_GB2312" w:eastAsia="仿宋_GB2312" w:cs="Times New Roman"/>
          <w:color w:val="auto"/>
          <w:sz w:val="32"/>
          <w:szCs w:val="32"/>
          <w:lang w:eastAsia="zh-CN"/>
        </w:rPr>
        <w:t>.</w:t>
      </w:r>
      <w:r>
        <w:rPr>
          <w:rFonts w:hint="eastAsia" w:ascii="仿宋_GB2312" w:hAnsi="仿宋_GB2312" w:eastAsia="仿宋_GB2312" w:cs="Times New Roman"/>
          <w:color w:val="auto"/>
          <w:sz w:val="32"/>
          <w:szCs w:val="32"/>
        </w:rPr>
        <w:t>《住院医疗互助保障项目理赔申请审核表》一式两份；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lang w:val="en-US" w:eastAsia="zh-CN"/>
        </w:rPr>
      </w:pPr>
      <w:r>
        <w:rPr>
          <w:rFonts w:hint="eastAsia" w:ascii="仿宋_GB2312" w:hAnsi="仿宋_GB2312" w:eastAsia="仿宋_GB2312" w:cs="Times New Roman"/>
          <w:color w:val="auto"/>
          <w:sz w:val="32"/>
          <w:szCs w:val="32"/>
        </w:rPr>
        <w:t>2</w:t>
      </w:r>
      <w:r>
        <w:rPr>
          <w:rFonts w:hint="eastAsia" w:ascii="仿宋_GB2312" w:hAnsi="仿宋_GB2312" w:eastAsia="仿宋_GB2312" w:cs="Times New Roman"/>
          <w:color w:val="auto"/>
          <w:sz w:val="32"/>
          <w:szCs w:val="32"/>
          <w:lang w:eastAsia="zh-CN"/>
        </w:rPr>
        <w:t>.</w:t>
      </w:r>
      <w:r>
        <w:rPr>
          <w:rFonts w:hint="eastAsia" w:ascii="仿宋_GB2312" w:hAnsi="仿宋_GB2312" w:eastAsia="仿宋_GB2312" w:cs="Times New Roman"/>
          <w:color w:val="auto"/>
          <w:sz w:val="32"/>
          <w:szCs w:val="32"/>
        </w:rPr>
        <w:t>住院专用票据</w:t>
      </w:r>
      <w:r>
        <w:rPr>
          <w:rFonts w:hint="eastAsia" w:ascii="仿宋_GB2312" w:hAnsi="仿宋_GB2312" w:eastAsia="仿宋_GB2312" w:cs="Times New Roman"/>
          <w:color w:val="auto"/>
          <w:sz w:val="32"/>
          <w:szCs w:val="32"/>
          <w:lang w:val="en-US" w:eastAsia="zh-CN"/>
        </w:rPr>
        <w:t>（必须提供住院</w:t>
      </w:r>
      <w:r>
        <w:rPr>
          <w:rFonts w:hint="eastAsia" w:ascii="仿宋_GB2312" w:hAnsi="仿宋_GB2312" w:eastAsia="仿宋_GB2312" w:cs="Times New Roman"/>
          <w:b/>
          <w:bCs/>
          <w:color w:val="auto"/>
          <w:sz w:val="32"/>
          <w:szCs w:val="32"/>
          <w:lang w:val="en-US" w:eastAsia="zh-CN"/>
        </w:rPr>
        <w:t>发票原件</w:t>
      </w:r>
      <w:r>
        <w:rPr>
          <w:rFonts w:hint="eastAsia" w:ascii="仿宋_GB2312" w:hAnsi="仿宋_GB2312" w:eastAsia="仿宋_GB2312" w:cs="Times New Roman"/>
          <w:color w:val="auto"/>
          <w:sz w:val="32"/>
          <w:szCs w:val="32"/>
          <w:lang w:val="en-US" w:eastAsia="zh-CN"/>
        </w:rPr>
        <w:t>，否则不予报销）；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Times New Roman"/>
          <w:b/>
          <w:bCs/>
          <w:color w:val="auto"/>
          <w:sz w:val="32"/>
          <w:szCs w:val="32"/>
          <w:lang w:val="en-US" w:eastAsia="zh-CN"/>
        </w:rPr>
      </w:pPr>
      <w:r>
        <w:rPr>
          <w:rFonts w:hint="eastAsia" w:ascii="仿宋_GB2312" w:hAnsi="仿宋_GB2312" w:eastAsia="仿宋_GB2312" w:cs="Times New Roman"/>
          <w:color w:val="auto"/>
          <w:sz w:val="32"/>
          <w:szCs w:val="32"/>
        </w:rPr>
        <w:t>3</w:t>
      </w:r>
      <w:r>
        <w:rPr>
          <w:rFonts w:hint="eastAsia" w:ascii="仿宋_GB2312" w:hAnsi="仿宋_GB2312" w:eastAsia="仿宋_GB2312" w:cs="Times New Roman"/>
          <w:color w:val="auto"/>
          <w:sz w:val="32"/>
          <w:szCs w:val="32"/>
          <w:lang w:eastAsia="zh-CN"/>
        </w:rPr>
        <w:t>.</w:t>
      </w:r>
      <w:r>
        <w:rPr>
          <w:rFonts w:hint="eastAsia" w:ascii="仿宋_GB2312" w:hAnsi="仿宋_GB2312" w:eastAsia="仿宋_GB2312" w:cs="Times New Roman"/>
          <w:color w:val="auto"/>
          <w:sz w:val="32"/>
          <w:szCs w:val="32"/>
        </w:rPr>
        <w:t>医疗保险统筹费用结算单；</w:t>
      </w:r>
      <w:r>
        <w:rPr>
          <w:rFonts w:hint="eastAsia" w:ascii="仿宋_GB2312" w:hAnsi="仿宋_GB2312" w:eastAsia="仿宋_GB2312" w:cs="Times New Roman"/>
          <w:color w:val="auto"/>
          <w:sz w:val="32"/>
          <w:szCs w:val="32"/>
          <w:lang w:val="en-US" w:eastAsia="zh-CN"/>
        </w:rPr>
        <w:t>如在外地住院，需持</w:t>
      </w:r>
      <w:r>
        <w:rPr>
          <w:rFonts w:hint="eastAsia" w:ascii="仿宋_GB2312" w:hAnsi="仿宋_GB2312" w:eastAsia="仿宋_GB2312" w:cs="Times New Roman"/>
          <w:b/>
          <w:bCs/>
          <w:color w:val="auto"/>
          <w:sz w:val="32"/>
          <w:szCs w:val="32"/>
          <w:lang w:val="en-US" w:eastAsia="zh-CN"/>
        </w:rPr>
        <w:t>本地医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Times New Roman"/>
          <w:color w:val="auto"/>
          <w:sz w:val="32"/>
          <w:szCs w:val="32"/>
        </w:rPr>
      </w:pPr>
      <w:r>
        <w:rPr>
          <w:rFonts w:hint="eastAsia" w:ascii="仿宋_GB2312" w:hAnsi="仿宋_GB2312" w:eastAsia="仿宋_GB2312" w:cs="Times New Roman"/>
          <w:b/>
          <w:bCs/>
          <w:color w:val="auto"/>
          <w:sz w:val="32"/>
          <w:szCs w:val="32"/>
          <w:lang w:val="en-US" w:eastAsia="zh-CN"/>
        </w:rPr>
        <w:t>保打印本地的统筹费用结算单</w:t>
      </w:r>
      <w:r>
        <w:rPr>
          <w:rFonts w:hint="eastAsia" w:ascii="仿宋_GB2312" w:hAnsi="仿宋_GB2312" w:eastAsia="仿宋_GB2312" w:cs="Times New Roman"/>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rPr>
      </w:pPr>
      <w:r>
        <w:rPr>
          <w:rFonts w:hint="eastAsia" w:ascii="仿宋_GB2312" w:hAnsi="仿宋_GB2312" w:eastAsia="仿宋_GB2312" w:cs="Times New Roman"/>
          <w:color w:val="auto"/>
          <w:sz w:val="32"/>
          <w:szCs w:val="32"/>
          <w:shd w:val="clear" w:color="auto" w:fill="auto"/>
        </w:rPr>
        <w:t>4</w:t>
      </w:r>
      <w:r>
        <w:rPr>
          <w:rFonts w:hint="eastAsia" w:ascii="仿宋_GB2312" w:hAnsi="仿宋_GB2312" w:eastAsia="仿宋_GB2312" w:cs="Times New Roman"/>
          <w:color w:val="auto"/>
          <w:sz w:val="32"/>
          <w:szCs w:val="32"/>
          <w:shd w:val="clear" w:color="auto" w:fill="auto"/>
          <w:lang w:eastAsia="zh-CN"/>
        </w:rPr>
        <w:t>.</w:t>
      </w:r>
      <w:r>
        <w:rPr>
          <w:rFonts w:hint="eastAsia" w:ascii="仿宋_GB2312" w:hAnsi="仿宋_GB2312" w:eastAsia="仿宋_GB2312" w:cs="Times New Roman"/>
          <w:color w:val="auto"/>
          <w:sz w:val="32"/>
          <w:szCs w:val="32"/>
        </w:rPr>
        <w:t>住院病</w:t>
      </w:r>
      <w:r>
        <w:rPr>
          <w:rFonts w:hint="eastAsia" w:ascii="仿宋_GB2312" w:hAnsi="仿宋_GB2312" w:eastAsia="仿宋_GB2312" w:cs="Times New Roman"/>
          <w:color w:val="auto"/>
          <w:sz w:val="32"/>
          <w:szCs w:val="32"/>
          <w:lang w:val="en-US" w:eastAsia="zh-CN"/>
        </w:rPr>
        <w:t>历</w:t>
      </w:r>
      <w:r>
        <w:rPr>
          <w:rFonts w:hint="eastAsia" w:ascii="仿宋_GB2312" w:hAnsi="仿宋_GB2312" w:eastAsia="仿宋_GB2312" w:cs="Times New Roman"/>
          <w:color w:val="auto"/>
          <w:sz w:val="32"/>
          <w:szCs w:val="32"/>
        </w:rPr>
        <w:t>复印件（</w:t>
      </w:r>
      <w:r>
        <w:rPr>
          <w:rFonts w:hint="eastAsia" w:ascii="仿宋_GB2312" w:hAnsi="仿宋_GB2312" w:eastAsia="仿宋_GB2312" w:cs="Times New Roman"/>
          <w:color w:val="auto"/>
          <w:sz w:val="32"/>
          <w:szCs w:val="32"/>
          <w:lang w:val="en-US" w:eastAsia="zh-CN"/>
        </w:rPr>
        <w:t>病历</w:t>
      </w:r>
      <w:r>
        <w:rPr>
          <w:rFonts w:hint="eastAsia" w:ascii="仿宋_GB2312" w:hAnsi="仿宋_GB2312" w:eastAsia="仿宋_GB2312" w:cs="Times New Roman"/>
          <w:color w:val="auto"/>
          <w:sz w:val="32"/>
          <w:szCs w:val="32"/>
          <w:lang w:eastAsia="zh-CN"/>
        </w:rPr>
        <w:t>只需提供住院病案首页、入院记录、出院记录</w:t>
      </w:r>
      <w:r>
        <w:rPr>
          <w:rFonts w:hint="eastAsia" w:ascii="仿宋_GB2312" w:hAnsi="仿宋_GB2312" w:eastAsia="仿宋_GB2312" w:cs="Times New Roman"/>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lang w:eastAsia="zh-CN"/>
        </w:rPr>
      </w:pPr>
      <w:r>
        <w:rPr>
          <w:rFonts w:hint="eastAsia" w:ascii="仿宋_GB2312" w:hAnsi="仿宋_GB2312" w:eastAsia="仿宋_GB2312" w:cs="Times New Roman"/>
          <w:color w:val="auto"/>
          <w:sz w:val="32"/>
          <w:szCs w:val="32"/>
        </w:rPr>
        <w:t>5</w:t>
      </w:r>
      <w:r>
        <w:rPr>
          <w:rFonts w:hint="eastAsia" w:ascii="仿宋_GB2312" w:hAnsi="仿宋_GB2312" w:eastAsia="仿宋_GB2312" w:cs="Times New Roman"/>
          <w:color w:val="auto"/>
          <w:sz w:val="32"/>
          <w:szCs w:val="32"/>
          <w:lang w:eastAsia="zh-CN"/>
        </w:rPr>
        <w:t>.</w:t>
      </w:r>
      <w:r>
        <w:rPr>
          <w:rFonts w:hint="eastAsia" w:ascii="仿宋_GB2312" w:hAnsi="仿宋_GB2312" w:eastAsia="仿宋_GB2312" w:cs="Times New Roman"/>
          <w:color w:val="auto"/>
          <w:sz w:val="32"/>
          <w:szCs w:val="32"/>
        </w:rPr>
        <w:t>本人的身份证</w:t>
      </w:r>
      <w:r>
        <w:rPr>
          <w:rFonts w:hint="eastAsia" w:ascii="仿宋_GB2312" w:hAnsi="仿宋_GB2312" w:eastAsia="仿宋_GB2312" w:cs="Times New Roman"/>
          <w:color w:val="auto"/>
          <w:sz w:val="32"/>
          <w:szCs w:val="32"/>
          <w:lang w:eastAsia="zh-CN"/>
        </w:rPr>
        <w:t>正反面</w:t>
      </w:r>
      <w:r>
        <w:rPr>
          <w:rFonts w:hint="eastAsia" w:ascii="仿宋_GB2312" w:hAnsi="仿宋_GB2312" w:eastAsia="仿宋_GB2312" w:cs="Times New Roman"/>
          <w:color w:val="auto"/>
          <w:sz w:val="32"/>
          <w:szCs w:val="32"/>
        </w:rPr>
        <w:t>、以本人姓名开户的银行卡（</w:t>
      </w:r>
      <w:r>
        <w:rPr>
          <w:rFonts w:hint="eastAsia" w:ascii="仿宋_GB2312" w:hAnsi="仿宋_GB2312" w:cs="Times New Roman"/>
          <w:color w:val="auto"/>
          <w:sz w:val="32"/>
          <w:szCs w:val="32"/>
          <w:lang w:eastAsia="zh-CN"/>
        </w:rPr>
        <w:t>仅</w:t>
      </w:r>
      <w:r>
        <w:rPr>
          <w:rFonts w:hint="eastAsia" w:ascii="仿宋_GB2312" w:hAnsi="仿宋_GB2312" w:eastAsia="仿宋_GB2312" w:cs="Times New Roman"/>
          <w:color w:val="auto"/>
          <w:sz w:val="32"/>
          <w:szCs w:val="32"/>
        </w:rPr>
        <w:t>限储蓄卡）复印件。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黑体" w:cs="黑体"/>
          <w:color w:val="auto"/>
          <w:sz w:val="32"/>
          <w:szCs w:val="32"/>
        </w:rPr>
      </w:pPr>
      <w:r>
        <w:rPr>
          <w:rFonts w:hint="eastAsia" w:ascii="仿宋_GB2312" w:hAnsi="仿宋_GB2312" w:eastAsia="黑体" w:cs="黑体"/>
          <w:color w:val="auto"/>
          <w:sz w:val="32"/>
          <w:szCs w:val="32"/>
          <w:lang w:val="en-US" w:eastAsia="zh-CN"/>
        </w:rPr>
        <w:t>七</w:t>
      </w:r>
      <w:r>
        <w:rPr>
          <w:rFonts w:hint="eastAsia" w:ascii="仿宋_GB2312" w:hAnsi="仿宋_GB2312" w:eastAsia="黑体" w:cs="黑体"/>
          <w:color w:val="auto"/>
          <w:sz w:val="32"/>
          <w:szCs w:val="32"/>
        </w:rPr>
        <w:t>、除外责任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发生以下情形之一的，不予理赔：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仿宋_GB2312" w:hAnsi="仿宋_GB2312" w:cs="Times New Roman"/>
          <w:color w:val="auto"/>
          <w:sz w:val="32"/>
          <w:szCs w:val="32"/>
          <w:lang w:val="en-US" w:eastAsia="zh-CN"/>
        </w:rPr>
        <w:t>1.</w:t>
      </w:r>
      <w:r>
        <w:rPr>
          <w:rFonts w:hint="eastAsia" w:ascii="Times New Roman" w:hAnsi="Times New Roman" w:eastAsia="仿宋_GB2312" w:cs="Times New Roman"/>
          <w:color w:val="auto"/>
          <w:sz w:val="32"/>
          <w:szCs w:val="32"/>
          <w:lang w:val="en-US" w:eastAsia="zh-CN"/>
        </w:rPr>
        <w:t>中医的日间病房的病种产生的费用；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rPr>
      </w:pPr>
      <w:r>
        <w:rPr>
          <w:rFonts w:hint="eastAsia" w:ascii="仿宋_GB2312" w:hAnsi="仿宋_GB2312" w:cs="Times New Roman"/>
          <w:color w:val="auto"/>
          <w:sz w:val="32"/>
          <w:szCs w:val="32"/>
          <w:lang w:val="en-US" w:eastAsia="zh-CN"/>
        </w:rPr>
        <w:t>2</w:t>
      </w:r>
      <w:r>
        <w:rPr>
          <w:rFonts w:hint="eastAsia" w:ascii="仿宋_GB2312" w:hAnsi="仿宋_GB2312" w:eastAsia="仿宋_GB2312" w:cs="Times New Roman"/>
          <w:color w:val="auto"/>
          <w:sz w:val="32"/>
          <w:szCs w:val="32"/>
          <w:lang w:val="en-US" w:eastAsia="zh-CN"/>
        </w:rPr>
        <w:t>.</w:t>
      </w:r>
      <w:r>
        <w:rPr>
          <w:rFonts w:hint="eastAsia" w:ascii="仿宋_GB2312" w:hAnsi="仿宋_GB2312" w:eastAsia="仿宋_GB2312" w:cs="Times New Roman"/>
          <w:color w:val="auto"/>
          <w:sz w:val="32"/>
          <w:szCs w:val="32"/>
        </w:rPr>
        <w:t>交通事故、工伤、职业病、</w:t>
      </w:r>
      <w:r>
        <w:rPr>
          <w:rFonts w:hint="eastAsia" w:ascii="仿宋_GB2312" w:hAnsi="仿宋_GB2312" w:eastAsia="仿宋_GB2312" w:cs="Times New Roman"/>
          <w:color w:val="auto"/>
          <w:sz w:val="32"/>
          <w:szCs w:val="32"/>
          <w:lang w:eastAsia="zh-CN"/>
        </w:rPr>
        <w:t>怀孕和生育产生的相关费用，其中怀孕和生育产生的相关费用是指</w:t>
      </w:r>
      <w:r>
        <w:rPr>
          <w:rFonts w:hint="eastAsia" w:ascii="仿宋_GB2312" w:hAnsi="仿宋_GB2312" w:eastAsia="仿宋_GB2312" w:cs="Times New Roman"/>
          <w:color w:val="auto"/>
          <w:sz w:val="32"/>
          <w:szCs w:val="32"/>
        </w:rPr>
        <w:t>妊娠、流产、分娩</w:t>
      </w:r>
      <w:r>
        <w:rPr>
          <w:rFonts w:hint="eastAsia" w:ascii="仿宋_GB2312" w:hAnsi="仿宋_GB2312" w:eastAsia="仿宋_GB2312" w:cs="Times New Roman"/>
          <w:color w:val="auto"/>
          <w:sz w:val="32"/>
          <w:szCs w:val="32"/>
          <w:lang w:eastAsia="zh-CN"/>
        </w:rPr>
        <w:t>产生的</w:t>
      </w:r>
      <w:r>
        <w:rPr>
          <w:rFonts w:hint="eastAsia" w:ascii="仿宋_GB2312" w:hAnsi="仿宋_GB2312" w:eastAsia="仿宋_GB2312" w:cs="Times New Roman"/>
          <w:color w:val="auto"/>
          <w:sz w:val="32"/>
          <w:szCs w:val="32"/>
          <w:lang w:val="en-US" w:eastAsia="zh-CN"/>
        </w:rPr>
        <w:t>费用</w:t>
      </w:r>
      <w:r>
        <w:rPr>
          <w:rFonts w:hint="eastAsia" w:ascii="仿宋_GB2312" w:hAnsi="仿宋_GB2312" w:eastAsia="仿宋_GB2312" w:cs="Times New Roman"/>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rPr>
      </w:pPr>
      <w:r>
        <w:rPr>
          <w:rFonts w:hint="eastAsia" w:ascii="仿宋_GB2312" w:hAnsi="仿宋_GB2312" w:cs="Times New Roman"/>
          <w:color w:val="auto"/>
          <w:sz w:val="32"/>
          <w:szCs w:val="32"/>
          <w:lang w:val="en-US" w:eastAsia="zh-CN"/>
        </w:rPr>
        <w:t>3</w:t>
      </w:r>
      <w:r>
        <w:rPr>
          <w:rFonts w:hint="eastAsia" w:ascii="仿宋_GB2312" w:hAnsi="仿宋_GB2312" w:eastAsia="仿宋_GB2312" w:cs="Times New Roman"/>
          <w:color w:val="auto"/>
          <w:sz w:val="32"/>
          <w:szCs w:val="32"/>
          <w:lang w:eastAsia="zh-CN"/>
        </w:rPr>
        <w:t>.</w:t>
      </w:r>
      <w:r>
        <w:rPr>
          <w:rFonts w:hint="eastAsia" w:ascii="仿宋_GB2312" w:hAnsi="仿宋_GB2312" w:eastAsia="仿宋_GB2312" w:cs="Times New Roman"/>
          <w:color w:val="auto"/>
          <w:sz w:val="32"/>
          <w:szCs w:val="32"/>
        </w:rPr>
        <w:t>因违法犯罪、酗酒、斗殴、自杀等住院发生的医疗费用；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rPr>
      </w:pPr>
      <w:r>
        <w:rPr>
          <w:rFonts w:hint="eastAsia" w:ascii="仿宋_GB2312" w:hAnsi="仿宋_GB2312" w:cs="Times New Roman"/>
          <w:color w:val="auto"/>
          <w:sz w:val="32"/>
          <w:szCs w:val="32"/>
          <w:lang w:val="en-US" w:eastAsia="zh-CN"/>
        </w:rPr>
        <w:t>4</w:t>
      </w:r>
      <w:r>
        <w:rPr>
          <w:rFonts w:hint="eastAsia" w:ascii="仿宋_GB2312" w:hAnsi="仿宋_GB2312" w:eastAsia="仿宋_GB2312" w:cs="Times New Roman"/>
          <w:color w:val="auto"/>
          <w:sz w:val="32"/>
          <w:szCs w:val="32"/>
          <w:lang w:val="en-US" w:eastAsia="zh-CN"/>
        </w:rPr>
        <w:t>.</w:t>
      </w:r>
      <w:r>
        <w:rPr>
          <w:rFonts w:hint="eastAsia" w:ascii="仿宋_GB2312" w:hAnsi="仿宋_GB2312" w:eastAsia="仿宋_GB2312" w:cs="Times New Roman"/>
          <w:color w:val="auto"/>
          <w:sz w:val="32"/>
          <w:szCs w:val="32"/>
        </w:rPr>
        <w:t>以各种欺诈、作弊手段参加住院医疗互助保障项目的；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rPr>
      </w:pPr>
      <w:r>
        <w:rPr>
          <w:rFonts w:hint="eastAsia" w:ascii="仿宋_GB2312" w:hAnsi="仿宋_GB2312" w:cs="Times New Roman"/>
          <w:color w:val="auto"/>
          <w:sz w:val="32"/>
          <w:szCs w:val="32"/>
          <w:lang w:val="en-US" w:eastAsia="zh-CN"/>
        </w:rPr>
        <w:t>5</w:t>
      </w:r>
      <w:r>
        <w:rPr>
          <w:rFonts w:hint="eastAsia" w:ascii="仿宋_GB2312" w:hAnsi="仿宋_GB2312" w:eastAsia="仿宋_GB2312" w:cs="Times New Roman"/>
          <w:color w:val="auto"/>
          <w:sz w:val="32"/>
          <w:szCs w:val="32"/>
          <w:lang w:eastAsia="zh-CN"/>
        </w:rPr>
        <w:t>.</w:t>
      </w:r>
      <w:r>
        <w:rPr>
          <w:rFonts w:hint="eastAsia" w:ascii="仿宋_GB2312" w:hAnsi="仿宋_GB2312" w:eastAsia="仿宋_GB2312" w:cs="Times New Roman"/>
          <w:color w:val="auto"/>
          <w:sz w:val="32"/>
          <w:szCs w:val="32"/>
        </w:rPr>
        <w:t>新参保的工会会员，若住院日期发生在投保生效日期之前的，当次住院的费用不予理赔；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lang w:val="en-US" w:eastAsia="zh-CN"/>
        </w:rPr>
      </w:pPr>
      <w:r>
        <w:rPr>
          <w:rFonts w:hint="eastAsia" w:ascii="仿宋_GB2312" w:hAnsi="仿宋_GB2312" w:cs="Times New Roman"/>
          <w:color w:val="auto"/>
          <w:sz w:val="32"/>
          <w:szCs w:val="32"/>
          <w:lang w:val="en-US" w:eastAsia="zh-CN"/>
        </w:rPr>
        <w:t>6</w:t>
      </w:r>
      <w:r>
        <w:rPr>
          <w:rFonts w:hint="eastAsia" w:ascii="仿宋_GB2312" w:hAnsi="仿宋_GB2312" w:eastAsia="仿宋_GB2312" w:cs="Times New Roman"/>
          <w:color w:val="auto"/>
          <w:sz w:val="32"/>
          <w:szCs w:val="32"/>
          <w:lang w:eastAsia="zh-CN"/>
        </w:rPr>
        <w:t>.</w:t>
      </w:r>
      <w:r>
        <w:rPr>
          <w:rFonts w:hint="eastAsia" w:ascii="仿宋_GB2312" w:hAnsi="仿宋_GB2312" w:eastAsia="仿宋_GB2312" w:cs="Times New Roman"/>
          <w:color w:val="auto"/>
          <w:sz w:val="32"/>
          <w:szCs w:val="32"/>
        </w:rPr>
        <w:t>参保会员在保障期内退出城镇职工基本医疗保险，自其退出之日起，不再享有申请理赔的权利；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Times New Roman"/>
          <w:color w:val="auto"/>
          <w:sz w:val="32"/>
          <w:szCs w:val="32"/>
        </w:rPr>
      </w:pPr>
      <w:r>
        <w:rPr>
          <w:rFonts w:hint="eastAsia" w:ascii="仿宋_GB2312" w:hAnsi="仿宋_GB2312" w:cs="Times New Roman"/>
          <w:color w:val="auto"/>
          <w:sz w:val="32"/>
          <w:szCs w:val="32"/>
          <w:lang w:val="en-US" w:eastAsia="zh-CN"/>
        </w:rPr>
        <w:t>7</w:t>
      </w:r>
      <w:r>
        <w:rPr>
          <w:rFonts w:hint="eastAsia" w:ascii="仿宋_GB2312" w:hAnsi="仿宋_GB2312" w:eastAsia="仿宋_GB2312" w:cs="Times New Roman"/>
          <w:color w:val="auto"/>
          <w:sz w:val="32"/>
          <w:szCs w:val="32"/>
          <w:lang w:eastAsia="zh-CN"/>
        </w:rPr>
        <w:t>.</w:t>
      </w:r>
      <w:r>
        <w:rPr>
          <w:rFonts w:hint="eastAsia" w:ascii="仿宋_GB2312" w:hAnsi="仿宋_GB2312" w:eastAsia="仿宋_GB2312" w:cs="Times New Roman"/>
          <w:color w:val="auto"/>
          <w:sz w:val="32"/>
          <w:szCs w:val="32"/>
        </w:rPr>
        <w:t>以任何形式伪造、编造医疗费用单据，骗取社会保险待遇及保险金理赔的。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sz w:val="32"/>
          <w:szCs w:val="32"/>
        </w:rPr>
      </w:pPr>
      <w:r>
        <w:rPr>
          <w:rFonts w:hint="eastAsia" w:ascii="Times New Roman" w:hAnsi="Times New Roman" w:eastAsia="仿宋_GB2312" w:cs="Times New Roman"/>
          <w:sz w:val="32"/>
          <w:szCs w:val="32"/>
        </w:rPr>
        <w:br w:type="page"/>
      </w:r>
      <w:r>
        <w:rPr>
          <w:rFonts w:hint="eastAsia" w:ascii="CESI黑体-GB2312" w:hAnsi="CESI黑体-GB2312" w:eastAsia="CESI黑体-GB2312" w:cs="CESI黑体-GB2312"/>
          <w:sz w:val="32"/>
          <w:szCs w:val="32"/>
        </w:rPr>
        <w:t>附件</w:t>
      </w:r>
      <w:r>
        <w:rPr>
          <w:rFonts w:hint="eastAsia" w:ascii="CESI黑体-GB2312" w:hAnsi="CESI黑体-GB2312" w:eastAsia="CESI黑体-GB2312" w:cs="CESI黑体-GB2312"/>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住院医疗互助保障项目团体申请表</w:t>
      </w:r>
    </w:p>
    <w:tbl>
      <w:tblPr>
        <w:tblStyle w:val="8"/>
        <w:tblpPr w:leftFromText="180" w:rightFromText="180" w:vertAnchor="text" w:horzAnchor="page" w:tblpX="1672" w:tblpY="41"/>
        <w:tblOverlap w:val="never"/>
        <w:tblW w:w="8819" w:type="dxa"/>
        <w:tblInd w:w="0" w:type="dxa"/>
        <w:tblLayout w:type="fixed"/>
        <w:tblCellMar>
          <w:top w:w="0" w:type="dxa"/>
          <w:left w:w="108" w:type="dxa"/>
          <w:bottom w:w="0" w:type="dxa"/>
          <w:right w:w="108" w:type="dxa"/>
        </w:tblCellMar>
      </w:tblPr>
      <w:tblGrid>
        <w:gridCol w:w="4812"/>
        <w:gridCol w:w="4007"/>
      </w:tblGrid>
      <w:tr>
        <w:tblPrEx>
          <w:tblCellMar>
            <w:top w:w="0" w:type="dxa"/>
            <w:left w:w="108" w:type="dxa"/>
            <w:bottom w:w="0" w:type="dxa"/>
            <w:right w:w="108" w:type="dxa"/>
          </w:tblCellMar>
        </w:tblPrEx>
        <w:trPr>
          <w:trHeight w:val="567" w:hRule="atLeast"/>
        </w:trPr>
        <w:tc>
          <w:tcPr>
            <w:tcW w:w="48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单位名称全称(盖章)</w:t>
            </w:r>
          </w:p>
        </w:tc>
        <w:tc>
          <w:tcPr>
            <w:tcW w:w="4007"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w:t>
            </w:r>
          </w:p>
        </w:tc>
      </w:tr>
      <w:tr>
        <w:tblPrEx>
          <w:tblCellMar>
            <w:top w:w="0" w:type="dxa"/>
            <w:left w:w="108" w:type="dxa"/>
            <w:bottom w:w="0" w:type="dxa"/>
            <w:right w:w="108" w:type="dxa"/>
          </w:tblCellMar>
        </w:tblPrEx>
        <w:trPr>
          <w:trHeight w:val="567" w:hRule="atLeast"/>
        </w:trPr>
        <w:tc>
          <w:tcPr>
            <w:tcW w:w="481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所属区市</w:t>
            </w:r>
          </w:p>
        </w:tc>
        <w:tc>
          <w:tcPr>
            <w:tcW w:w="400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w:t>
            </w:r>
          </w:p>
        </w:tc>
      </w:tr>
      <w:tr>
        <w:tblPrEx>
          <w:tblCellMar>
            <w:top w:w="0" w:type="dxa"/>
            <w:left w:w="108" w:type="dxa"/>
            <w:bottom w:w="0" w:type="dxa"/>
            <w:right w:w="108" w:type="dxa"/>
          </w:tblCellMar>
        </w:tblPrEx>
        <w:trPr>
          <w:trHeight w:val="567" w:hRule="atLeast"/>
        </w:trPr>
        <w:tc>
          <w:tcPr>
            <w:tcW w:w="481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单位性质</w:t>
            </w:r>
          </w:p>
        </w:tc>
        <w:tc>
          <w:tcPr>
            <w:tcW w:w="400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p>
        </w:tc>
      </w:tr>
      <w:tr>
        <w:tblPrEx>
          <w:tblCellMar>
            <w:top w:w="0" w:type="dxa"/>
            <w:left w:w="108" w:type="dxa"/>
            <w:bottom w:w="0" w:type="dxa"/>
            <w:right w:w="108" w:type="dxa"/>
          </w:tblCellMar>
        </w:tblPrEx>
        <w:trPr>
          <w:trHeight w:val="974" w:hRule="atLeast"/>
        </w:trPr>
        <w:tc>
          <w:tcPr>
            <w:tcW w:w="481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证件类型及号码</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（在相应的项目后画“√”并填写号码）</w:t>
            </w:r>
          </w:p>
        </w:tc>
        <w:tc>
          <w:tcPr>
            <w:tcW w:w="400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□社会统一信用代码：</w:t>
            </w:r>
          </w:p>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□组织机构代码号码：</w:t>
            </w:r>
          </w:p>
        </w:tc>
      </w:tr>
      <w:tr>
        <w:tblPrEx>
          <w:tblCellMar>
            <w:top w:w="0" w:type="dxa"/>
            <w:left w:w="108" w:type="dxa"/>
            <w:bottom w:w="0" w:type="dxa"/>
            <w:right w:w="108" w:type="dxa"/>
          </w:tblCellMar>
        </w:tblPrEx>
        <w:trPr>
          <w:trHeight w:val="567" w:hRule="atLeast"/>
        </w:trPr>
        <w:tc>
          <w:tcPr>
            <w:tcW w:w="481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工会主席姓名</w:t>
            </w:r>
          </w:p>
        </w:tc>
        <w:tc>
          <w:tcPr>
            <w:tcW w:w="400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w:t>
            </w:r>
          </w:p>
        </w:tc>
      </w:tr>
      <w:tr>
        <w:tblPrEx>
          <w:tblCellMar>
            <w:top w:w="0" w:type="dxa"/>
            <w:left w:w="108" w:type="dxa"/>
            <w:bottom w:w="0" w:type="dxa"/>
            <w:right w:w="108" w:type="dxa"/>
          </w:tblCellMar>
        </w:tblPrEx>
        <w:trPr>
          <w:trHeight w:val="567" w:hRule="atLeast"/>
        </w:trPr>
        <w:tc>
          <w:tcPr>
            <w:tcW w:w="481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联系方式</w:t>
            </w:r>
          </w:p>
        </w:tc>
        <w:tc>
          <w:tcPr>
            <w:tcW w:w="400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w:t>
            </w:r>
          </w:p>
        </w:tc>
      </w:tr>
      <w:tr>
        <w:tblPrEx>
          <w:tblCellMar>
            <w:top w:w="0" w:type="dxa"/>
            <w:left w:w="108" w:type="dxa"/>
            <w:bottom w:w="0" w:type="dxa"/>
            <w:right w:w="108" w:type="dxa"/>
          </w:tblCellMar>
        </w:tblPrEx>
        <w:trPr>
          <w:trHeight w:val="567" w:hRule="atLeast"/>
        </w:trPr>
        <w:tc>
          <w:tcPr>
            <w:tcW w:w="481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经办人姓名</w:t>
            </w:r>
          </w:p>
        </w:tc>
        <w:tc>
          <w:tcPr>
            <w:tcW w:w="400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w:t>
            </w:r>
          </w:p>
        </w:tc>
      </w:tr>
      <w:tr>
        <w:tblPrEx>
          <w:tblCellMar>
            <w:top w:w="0" w:type="dxa"/>
            <w:left w:w="108" w:type="dxa"/>
            <w:bottom w:w="0" w:type="dxa"/>
            <w:right w:w="108" w:type="dxa"/>
          </w:tblCellMar>
        </w:tblPrEx>
        <w:trPr>
          <w:trHeight w:val="462" w:hRule="atLeast"/>
        </w:trPr>
        <w:tc>
          <w:tcPr>
            <w:tcW w:w="481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经办人联系方式</w:t>
            </w:r>
          </w:p>
        </w:tc>
        <w:tc>
          <w:tcPr>
            <w:tcW w:w="400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w:t>
            </w:r>
          </w:p>
        </w:tc>
      </w:tr>
      <w:tr>
        <w:tblPrEx>
          <w:tblCellMar>
            <w:top w:w="0" w:type="dxa"/>
            <w:left w:w="108" w:type="dxa"/>
            <w:bottom w:w="0" w:type="dxa"/>
            <w:right w:w="108" w:type="dxa"/>
          </w:tblCellMar>
        </w:tblPrEx>
        <w:trPr>
          <w:trHeight w:val="552" w:hRule="atLeast"/>
        </w:trPr>
        <w:tc>
          <w:tcPr>
            <w:tcW w:w="481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申请单位地址</w:t>
            </w:r>
          </w:p>
        </w:tc>
        <w:tc>
          <w:tcPr>
            <w:tcW w:w="400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w:t>
            </w:r>
          </w:p>
        </w:tc>
      </w:tr>
      <w:tr>
        <w:tblPrEx>
          <w:tblCellMar>
            <w:top w:w="0" w:type="dxa"/>
            <w:left w:w="108" w:type="dxa"/>
            <w:bottom w:w="0" w:type="dxa"/>
            <w:right w:w="108" w:type="dxa"/>
          </w:tblCellMar>
        </w:tblPrEx>
        <w:trPr>
          <w:trHeight w:val="537" w:hRule="atLeast"/>
        </w:trPr>
        <w:tc>
          <w:tcPr>
            <w:tcW w:w="481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申请日期</w:t>
            </w:r>
          </w:p>
        </w:tc>
        <w:tc>
          <w:tcPr>
            <w:tcW w:w="400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xml:space="preserve">          年      月      日</w:t>
            </w:r>
          </w:p>
        </w:tc>
      </w:tr>
      <w:tr>
        <w:tblPrEx>
          <w:tblCellMar>
            <w:top w:w="0" w:type="dxa"/>
            <w:left w:w="108" w:type="dxa"/>
            <w:bottom w:w="0" w:type="dxa"/>
            <w:right w:w="108" w:type="dxa"/>
          </w:tblCellMar>
        </w:tblPrEx>
        <w:trPr>
          <w:trHeight w:val="507" w:hRule="atLeast"/>
        </w:trPr>
        <w:tc>
          <w:tcPr>
            <w:tcW w:w="481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会员个人缴费标准（元/人，勾选）</w:t>
            </w:r>
          </w:p>
        </w:tc>
        <w:tc>
          <w:tcPr>
            <w:tcW w:w="400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w:t>
            </w:r>
            <w:r>
              <w:rPr>
                <w:rFonts w:hint="eastAsia" w:ascii="CESI仿宋-GB2312" w:hAnsi="CESI仿宋-GB2312" w:eastAsia="CESI仿宋-GB2312" w:cs="CESI仿宋-GB2312"/>
                <w:sz w:val="22"/>
                <w:szCs w:val="22"/>
                <w:lang w:val="en-US" w:eastAsia="zh-CN"/>
              </w:rPr>
              <w:t>50</w:t>
            </w:r>
            <w:r>
              <w:rPr>
                <w:rFonts w:hint="eastAsia" w:ascii="仿宋_GB2312" w:hAnsi="仿宋_GB2312" w:eastAsia="仿宋_GB2312" w:cs="仿宋_GB2312"/>
                <w:sz w:val="22"/>
                <w:szCs w:val="22"/>
              </w:rPr>
              <w:t xml:space="preserve">元/人  </w:t>
            </w:r>
          </w:p>
        </w:tc>
      </w:tr>
      <w:tr>
        <w:tblPrEx>
          <w:tblCellMar>
            <w:top w:w="0" w:type="dxa"/>
            <w:left w:w="108" w:type="dxa"/>
            <w:bottom w:w="0" w:type="dxa"/>
            <w:right w:w="108" w:type="dxa"/>
          </w:tblCellMar>
        </w:tblPrEx>
        <w:trPr>
          <w:trHeight w:val="597" w:hRule="atLeast"/>
        </w:trPr>
        <w:tc>
          <w:tcPr>
            <w:tcW w:w="481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参保人数</w:t>
            </w:r>
          </w:p>
        </w:tc>
        <w:tc>
          <w:tcPr>
            <w:tcW w:w="400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人</w:t>
            </w:r>
          </w:p>
        </w:tc>
      </w:tr>
      <w:tr>
        <w:tblPrEx>
          <w:tblCellMar>
            <w:top w:w="0" w:type="dxa"/>
            <w:left w:w="108" w:type="dxa"/>
            <w:bottom w:w="0" w:type="dxa"/>
            <w:right w:w="108" w:type="dxa"/>
          </w:tblCellMar>
        </w:tblPrEx>
        <w:trPr>
          <w:trHeight w:val="477" w:hRule="atLeast"/>
        </w:trPr>
        <w:tc>
          <w:tcPr>
            <w:tcW w:w="481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缴费总金额</w:t>
            </w:r>
          </w:p>
        </w:tc>
        <w:tc>
          <w:tcPr>
            <w:tcW w:w="400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元</w:t>
            </w:r>
          </w:p>
        </w:tc>
      </w:tr>
      <w:tr>
        <w:tblPrEx>
          <w:tblCellMar>
            <w:top w:w="0" w:type="dxa"/>
            <w:left w:w="108" w:type="dxa"/>
            <w:bottom w:w="0" w:type="dxa"/>
            <w:right w:w="108" w:type="dxa"/>
          </w:tblCellMar>
        </w:tblPrEx>
        <w:trPr>
          <w:trHeight w:val="567" w:hRule="atLeast"/>
        </w:trPr>
        <w:tc>
          <w:tcPr>
            <w:tcW w:w="481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缴费方式（在相应的项目后画“√”）</w:t>
            </w:r>
          </w:p>
        </w:tc>
        <w:tc>
          <w:tcPr>
            <w:tcW w:w="400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□单位统一缴费      □ 个人缴费</w:t>
            </w:r>
          </w:p>
        </w:tc>
      </w:tr>
      <w:tr>
        <w:tblPrEx>
          <w:tblCellMar>
            <w:top w:w="0" w:type="dxa"/>
            <w:left w:w="108" w:type="dxa"/>
            <w:bottom w:w="0" w:type="dxa"/>
            <w:right w:w="108" w:type="dxa"/>
          </w:tblCellMar>
        </w:tblPrEx>
        <w:trPr>
          <w:trHeight w:val="567" w:hRule="atLeast"/>
        </w:trPr>
        <w:tc>
          <w:tcPr>
            <w:tcW w:w="481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社保缴费人数</w:t>
            </w:r>
          </w:p>
        </w:tc>
        <w:tc>
          <w:tcPr>
            <w:tcW w:w="400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人</w:t>
            </w:r>
          </w:p>
        </w:tc>
      </w:tr>
      <w:tr>
        <w:tblPrEx>
          <w:tblCellMar>
            <w:top w:w="0" w:type="dxa"/>
            <w:left w:w="108" w:type="dxa"/>
            <w:bottom w:w="0" w:type="dxa"/>
            <w:right w:w="108" w:type="dxa"/>
          </w:tblCellMar>
        </w:tblPrEx>
        <w:trPr>
          <w:trHeight w:val="567" w:hRule="atLeast"/>
        </w:trPr>
        <w:tc>
          <w:tcPr>
            <w:tcW w:w="481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参保人数占社保缴费人数比例</w:t>
            </w:r>
          </w:p>
        </w:tc>
        <w:tc>
          <w:tcPr>
            <w:tcW w:w="400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w:t>
            </w:r>
          </w:p>
        </w:tc>
      </w:tr>
      <w:tr>
        <w:tblPrEx>
          <w:tblCellMar>
            <w:top w:w="0" w:type="dxa"/>
            <w:left w:w="108" w:type="dxa"/>
            <w:bottom w:w="0" w:type="dxa"/>
            <w:right w:w="108" w:type="dxa"/>
          </w:tblCellMar>
        </w:tblPrEx>
        <w:trPr>
          <w:trHeight w:val="629" w:hRule="atLeast"/>
        </w:trPr>
        <w:tc>
          <w:tcPr>
            <w:tcW w:w="4812"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各区市总工会意见（盖章）</w:t>
            </w:r>
          </w:p>
        </w:tc>
        <w:tc>
          <w:tcPr>
            <w:tcW w:w="4007"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　</w:t>
            </w:r>
          </w:p>
        </w:tc>
      </w:tr>
    </w:tbl>
    <w:p>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default" w:ascii="Times New Roman" w:hAnsi="Times New Roman" w:eastAsia="楷体_GB2312" w:cs="Times New Roman"/>
          <w:sz w:val="28"/>
          <w:szCs w:val="28"/>
          <w:lang w:val="en" w:eastAsia="zh-CN"/>
        </w:rPr>
      </w:pPr>
      <w:r>
        <w:rPr>
          <w:rFonts w:hint="eastAsia" w:ascii="楷体_GB2312" w:hAnsi="楷体_GB2312" w:eastAsia="楷体_GB2312" w:cs="楷体_GB2312"/>
          <w:sz w:val="28"/>
          <w:szCs w:val="28"/>
        </w:rPr>
        <w:t>备注：</w:t>
      </w:r>
      <w:r>
        <w:rPr>
          <w:rFonts w:hint="default" w:ascii="Times New Roman" w:hAnsi="Times New Roman" w:eastAsia="楷体_GB2312" w:cs="Times New Roman"/>
          <w:sz w:val="28"/>
          <w:szCs w:val="28"/>
        </w:rPr>
        <w:t>投保所盖公章户头必须与报销需要开具的发票户头一致</w:t>
      </w:r>
      <w:r>
        <w:rPr>
          <w:rFonts w:hint="default" w:eastAsia="楷体_GB2312" w:cs="Times New Roman"/>
          <w:sz w:val="28"/>
          <w:szCs w:val="28"/>
          <w:lang w:val="en"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CESI黑体-GB2312" w:hAnsi="CESI黑体-GB2312" w:eastAsia="CESI黑体-GB2312" w:cs="CESI黑体-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CESI黑体-GB2312" w:hAnsi="CESI黑体-GB2312" w:eastAsia="CESI黑体-GB2312" w:cs="CESI黑体-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CESI黑体-GB2312" w:hAnsi="CESI黑体-GB2312" w:eastAsia="CESI黑体-GB2312" w:cs="CESI黑体-GB2312"/>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rPr>
        <w:t>附件</w:t>
      </w:r>
      <w:r>
        <w:rPr>
          <w:rFonts w:hint="eastAsia" w:ascii="CESI黑体-GB2312" w:hAnsi="CESI黑体-GB2312" w:eastAsia="CESI黑体-GB2312" w:cs="CESI黑体-GB2312"/>
          <w:sz w:val="32"/>
          <w:szCs w:val="32"/>
          <w:lang w:val="en-US" w:eastAsia="zh-CN"/>
        </w:rPr>
        <w:t>3</w:t>
      </w: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住院医疗互助保障项目人员手册</w:t>
      </w:r>
    </w:p>
    <w:tbl>
      <w:tblPr>
        <w:tblStyle w:val="8"/>
        <w:tblpPr w:leftFromText="180" w:rightFromText="180" w:vertAnchor="text" w:horzAnchor="page" w:tblpX="1735" w:tblpY="238"/>
        <w:tblOverlap w:val="never"/>
        <w:tblW w:w="8858" w:type="dxa"/>
        <w:tblInd w:w="0" w:type="dxa"/>
        <w:tblLayout w:type="fixed"/>
        <w:tblCellMar>
          <w:top w:w="0" w:type="dxa"/>
          <w:left w:w="108" w:type="dxa"/>
          <w:bottom w:w="0" w:type="dxa"/>
          <w:right w:w="108" w:type="dxa"/>
        </w:tblCellMar>
      </w:tblPr>
      <w:tblGrid>
        <w:gridCol w:w="1064"/>
        <w:gridCol w:w="777"/>
        <w:gridCol w:w="1491"/>
        <w:gridCol w:w="2876"/>
        <w:gridCol w:w="2650"/>
      </w:tblGrid>
      <w:tr>
        <w:tblPrEx>
          <w:tblCellMar>
            <w:top w:w="0" w:type="dxa"/>
            <w:left w:w="108" w:type="dxa"/>
            <w:bottom w:w="0" w:type="dxa"/>
            <w:right w:w="108" w:type="dxa"/>
          </w:tblCellMar>
        </w:tblPrEx>
        <w:trPr>
          <w:gridAfter w:val="3"/>
          <w:wAfter w:w="7017" w:type="dxa"/>
          <w:trHeight w:val="544" w:hRule="atLeast"/>
        </w:trPr>
        <w:tc>
          <w:tcPr>
            <w:tcW w:w="1841" w:type="dxa"/>
            <w:gridSpan w:val="2"/>
            <w:tcBorders>
              <w:top w:val="nil"/>
              <w:left w:val="nil"/>
              <w:bottom w:val="nil"/>
              <w:right w:val="nil"/>
            </w:tcBorders>
            <w:noWrap w:val="0"/>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仿宋" w:hAnsi="仿宋" w:eastAsia="仿宋" w:cs="宋体"/>
                <w:kern w:val="0"/>
                <w:sz w:val="22"/>
                <w:szCs w:val="22"/>
              </w:rPr>
            </w:pPr>
            <w:r>
              <w:rPr>
                <w:rFonts w:hint="eastAsia" w:ascii="仿宋_GB2312" w:hAnsi="仿宋_GB2312" w:eastAsia="仿宋_GB2312" w:cs="仿宋_GB2312"/>
                <w:sz w:val="22"/>
                <w:szCs w:val="22"/>
              </w:rPr>
              <w:t>单位名称：</w:t>
            </w:r>
          </w:p>
        </w:tc>
      </w:tr>
      <w:tr>
        <w:tblPrEx>
          <w:tblCellMar>
            <w:top w:w="0" w:type="dxa"/>
            <w:left w:w="108" w:type="dxa"/>
            <w:bottom w:w="0" w:type="dxa"/>
            <w:right w:w="108" w:type="dxa"/>
          </w:tblCellMar>
        </w:tblPrEx>
        <w:trPr>
          <w:trHeight w:val="554" w:hRule="atLeast"/>
        </w:trPr>
        <w:tc>
          <w:tcPr>
            <w:tcW w:w="10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序号</w:t>
            </w:r>
          </w:p>
        </w:tc>
        <w:tc>
          <w:tcPr>
            <w:tcW w:w="226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姓名</w:t>
            </w:r>
          </w:p>
        </w:tc>
        <w:tc>
          <w:tcPr>
            <w:tcW w:w="2876"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身份证号码（</w:t>
            </w:r>
            <w:r>
              <w:rPr>
                <w:rFonts w:hint="eastAsia" w:ascii="CESI仿宋-GB2312" w:hAnsi="CESI仿宋-GB2312" w:eastAsia="CESI仿宋-GB2312" w:cs="CESI仿宋-GB2312"/>
                <w:sz w:val="22"/>
                <w:szCs w:val="22"/>
                <w:lang w:val="en-US" w:eastAsia="zh-CN"/>
              </w:rPr>
              <w:t>18</w:t>
            </w:r>
            <w:r>
              <w:rPr>
                <w:rFonts w:hint="eastAsia" w:ascii="仿宋_GB2312" w:hAnsi="仿宋_GB2312" w:eastAsia="仿宋_GB2312" w:cs="仿宋_GB2312"/>
                <w:sz w:val="22"/>
                <w:szCs w:val="22"/>
              </w:rPr>
              <w:t>位）</w:t>
            </w:r>
          </w:p>
        </w:tc>
        <w:tc>
          <w:tcPr>
            <w:tcW w:w="265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ascii="仿宋" w:hAnsi="仿宋" w:eastAsia="仿宋" w:cs="宋体"/>
                <w:color w:val="FF0000"/>
                <w:kern w:val="0"/>
                <w:sz w:val="22"/>
                <w:szCs w:val="22"/>
              </w:rPr>
            </w:pPr>
            <w:r>
              <w:rPr>
                <w:rFonts w:hint="eastAsia" w:ascii="仿宋" w:hAnsi="仿宋" w:eastAsia="仿宋" w:cs="宋体"/>
                <w:color w:val="000000"/>
                <w:kern w:val="0"/>
                <w:sz w:val="22"/>
                <w:szCs w:val="22"/>
              </w:rPr>
              <w:t>手机号码</w:t>
            </w: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sz w:val="22"/>
                <w:szCs w:val="22"/>
              </w:rPr>
            </w:pPr>
            <w:r>
              <w:rPr>
                <w:rFonts w:hint="eastAsia" w:ascii="CESI仿宋-GB2312" w:hAnsi="CESI仿宋-GB2312" w:eastAsia="CESI仿宋-GB2312" w:cs="CESI仿宋-GB2312"/>
                <w:sz w:val="22"/>
                <w:szCs w:val="22"/>
              </w:rPr>
              <w:t>1</w:t>
            </w:r>
          </w:p>
        </w:tc>
        <w:tc>
          <w:tcPr>
            <w:tcW w:w="2268"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8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6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 w:cs="Times New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sz w:val="22"/>
                <w:szCs w:val="22"/>
              </w:rPr>
            </w:pPr>
            <w:r>
              <w:rPr>
                <w:rFonts w:hint="eastAsia" w:ascii="CESI仿宋-GB2312" w:hAnsi="CESI仿宋-GB2312" w:eastAsia="CESI仿宋-GB2312" w:cs="CESI仿宋-GB2312"/>
                <w:sz w:val="22"/>
                <w:szCs w:val="22"/>
              </w:rPr>
              <w:t>2</w:t>
            </w:r>
          </w:p>
        </w:tc>
        <w:tc>
          <w:tcPr>
            <w:tcW w:w="2268"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8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6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 w:cs="Times New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sz w:val="22"/>
                <w:szCs w:val="22"/>
              </w:rPr>
            </w:pPr>
            <w:r>
              <w:rPr>
                <w:rFonts w:hint="eastAsia" w:ascii="CESI仿宋-GB2312" w:hAnsi="CESI仿宋-GB2312" w:eastAsia="CESI仿宋-GB2312" w:cs="CESI仿宋-GB2312"/>
                <w:sz w:val="22"/>
                <w:szCs w:val="22"/>
              </w:rPr>
              <w:t>3</w:t>
            </w:r>
          </w:p>
        </w:tc>
        <w:tc>
          <w:tcPr>
            <w:tcW w:w="2268"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8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6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 w:cs="Times New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sz w:val="22"/>
                <w:szCs w:val="22"/>
              </w:rPr>
            </w:pPr>
            <w:r>
              <w:rPr>
                <w:rFonts w:hint="eastAsia" w:ascii="CESI仿宋-GB2312" w:hAnsi="CESI仿宋-GB2312" w:eastAsia="CESI仿宋-GB2312" w:cs="CESI仿宋-GB2312"/>
                <w:sz w:val="22"/>
                <w:szCs w:val="22"/>
              </w:rPr>
              <w:t>4</w:t>
            </w:r>
          </w:p>
        </w:tc>
        <w:tc>
          <w:tcPr>
            <w:tcW w:w="2268"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8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6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 w:cs="Times New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sz w:val="22"/>
                <w:szCs w:val="22"/>
              </w:rPr>
            </w:pPr>
            <w:r>
              <w:rPr>
                <w:rFonts w:hint="eastAsia" w:ascii="CESI仿宋-GB2312" w:hAnsi="CESI仿宋-GB2312" w:eastAsia="CESI仿宋-GB2312" w:cs="CESI仿宋-GB2312"/>
                <w:sz w:val="22"/>
                <w:szCs w:val="22"/>
              </w:rPr>
              <w:t>5</w:t>
            </w:r>
          </w:p>
        </w:tc>
        <w:tc>
          <w:tcPr>
            <w:tcW w:w="2268"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8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6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 w:cs="Times New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sz w:val="22"/>
                <w:szCs w:val="22"/>
              </w:rPr>
            </w:pPr>
            <w:r>
              <w:rPr>
                <w:rFonts w:hint="eastAsia" w:ascii="CESI仿宋-GB2312" w:hAnsi="CESI仿宋-GB2312" w:eastAsia="CESI仿宋-GB2312" w:cs="CESI仿宋-GB2312"/>
                <w:sz w:val="22"/>
                <w:szCs w:val="22"/>
              </w:rPr>
              <w:t>6</w:t>
            </w:r>
          </w:p>
        </w:tc>
        <w:tc>
          <w:tcPr>
            <w:tcW w:w="2268"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8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6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 w:cs="Times New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sz w:val="22"/>
                <w:szCs w:val="22"/>
              </w:rPr>
            </w:pPr>
            <w:r>
              <w:rPr>
                <w:rFonts w:hint="eastAsia" w:ascii="CESI仿宋-GB2312" w:hAnsi="CESI仿宋-GB2312" w:eastAsia="CESI仿宋-GB2312" w:cs="CESI仿宋-GB2312"/>
                <w:sz w:val="22"/>
                <w:szCs w:val="22"/>
              </w:rPr>
              <w:t>7</w:t>
            </w:r>
          </w:p>
        </w:tc>
        <w:tc>
          <w:tcPr>
            <w:tcW w:w="2268"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8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6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 w:cs="Times New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sz w:val="22"/>
                <w:szCs w:val="22"/>
              </w:rPr>
            </w:pPr>
            <w:r>
              <w:rPr>
                <w:rFonts w:hint="eastAsia" w:ascii="CESI仿宋-GB2312" w:hAnsi="CESI仿宋-GB2312" w:eastAsia="CESI仿宋-GB2312" w:cs="CESI仿宋-GB2312"/>
                <w:sz w:val="22"/>
                <w:szCs w:val="22"/>
              </w:rPr>
              <w:t>8</w:t>
            </w:r>
          </w:p>
        </w:tc>
        <w:tc>
          <w:tcPr>
            <w:tcW w:w="2268"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8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6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 w:cs="Times New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sz w:val="22"/>
                <w:szCs w:val="22"/>
              </w:rPr>
            </w:pPr>
            <w:r>
              <w:rPr>
                <w:rFonts w:hint="eastAsia" w:ascii="CESI仿宋-GB2312" w:hAnsi="CESI仿宋-GB2312" w:eastAsia="CESI仿宋-GB2312" w:cs="CESI仿宋-GB2312"/>
                <w:sz w:val="22"/>
                <w:szCs w:val="22"/>
              </w:rPr>
              <w:t>9</w:t>
            </w:r>
          </w:p>
        </w:tc>
        <w:tc>
          <w:tcPr>
            <w:tcW w:w="2268"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8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6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 w:cs="Times New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sz w:val="22"/>
                <w:szCs w:val="22"/>
              </w:rPr>
            </w:pPr>
            <w:r>
              <w:rPr>
                <w:rFonts w:hint="eastAsia" w:ascii="CESI仿宋-GB2312" w:hAnsi="CESI仿宋-GB2312" w:eastAsia="CESI仿宋-GB2312" w:cs="CESI仿宋-GB2312"/>
                <w:sz w:val="22"/>
                <w:szCs w:val="22"/>
              </w:rPr>
              <w:t>10</w:t>
            </w:r>
          </w:p>
        </w:tc>
        <w:tc>
          <w:tcPr>
            <w:tcW w:w="2268"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8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6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 w:cs="Times New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sz w:val="22"/>
                <w:szCs w:val="22"/>
              </w:rPr>
            </w:pPr>
            <w:r>
              <w:rPr>
                <w:rFonts w:hint="eastAsia" w:ascii="CESI仿宋-GB2312" w:hAnsi="CESI仿宋-GB2312" w:eastAsia="CESI仿宋-GB2312" w:cs="CESI仿宋-GB2312"/>
                <w:sz w:val="22"/>
                <w:szCs w:val="22"/>
              </w:rPr>
              <w:t>11</w:t>
            </w:r>
          </w:p>
        </w:tc>
        <w:tc>
          <w:tcPr>
            <w:tcW w:w="2268"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8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6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 w:cs="Times New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sz w:val="22"/>
                <w:szCs w:val="22"/>
              </w:rPr>
            </w:pPr>
            <w:r>
              <w:rPr>
                <w:rFonts w:hint="eastAsia" w:ascii="CESI仿宋-GB2312" w:hAnsi="CESI仿宋-GB2312" w:eastAsia="CESI仿宋-GB2312" w:cs="CESI仿宋-GB2312"/>
                <w:sz w:val="22"/>
                <w:szCs w:val="22"/>
              </w:rPr>
              <w:t>12</w:t>
            </w:r>
          </w:p>
        </w:tc>
        <w:tc>
          <w:tcPr>
            <w:tcW w:w="2268"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8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6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 w:cs="Times New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sz w:val="22"/>
                <w:szCs w:val="22"/>
              </w:rPr>
            </w:pPr>
            <w:r>
              <w:rPr>
                <w:rFonts w:hint="eastAsia" w:ascii="CESI仿宋-GB2312" w:hAnsi="CESI仿宋-GB2312" w:eastAsia="CESI仿宋-GB2312" w:cs="CESI仿宋-GB2312"/>
                <w:sz w:val="22"/>
                <w:szCs w:val="22"/>
              </w:rPr>
              <w:t>13</w:t>
            </w:r>
          </w:p>
        </w:tc>
        <w:tc>
          <w:tcPr>
            <w:tcW w:w="2268"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8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6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 w:cs="Times New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sz w:val="22"/>
                <w:szCs w:val="22"/>
              </w:rPr>
            </w:pPr>
            <w:r>
              <w:rPr>
                <w:rFonts w:hint="eastAsia" w:ascii="CESI仿宋-GB2312" w:hAnsi="CESI仿宋-GB2312" w:eastAsia="CESI仿宋-GB2312" w:cs="CESI仿宋-GB2312"/>
                <w:sz w:val="22"/>
                <w:szCs w:val="22"/>
              </w:rPr>
              <w:t>14</w:t>
            </w:r>
          </w:p>
        </w:tc>
        <w:tc>
          <w:tcPr>
            <w:tcW w:w="2268" w:type="dxa"/>
            <w:gridSpan w:val="2"/>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876"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650"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 w:cs="Times New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sz w:val="22"/>
                <w:szCs w:val="22"/>
              </w:rPr>
            </w:pPr>
            <w:r>
              <w:rPr>
                <w:rFonts w:hint="eastAsia" w:ascii="CESI仿宋-GB2312" w:hAnsi="CESI仿宋-GB2312" w:eastAsia="CESI仿宋-GB2312" w:cs="CESI仿宋-GB2312"/>
                <w:sz w:val="22"/>
                <w:szCs w:val="22"/>
              </w:rPr>
              <w:t>15</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6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 w:cs="Times New Roman"/>
                <w:kern w:val="0"/>
                <w:sz w:val="22"/>
                <w:szCs w:val="22"/>
              </w:rPr>
            </w:pPr>
          </w:p>
        </w:tc>
      </w:tr>
      <w:tr>
        <w:tblPrEx>
          <w:tblCellMar>
            <w:top w:w="0" w:type="dxa"/>
            <w:left w:w="108" w:type="dxa"/>
            <w:bottom w:w="0" w:type="dxa"/>
            <w:right w:w="108" w:type="dxa"/>
          </w:tblCellMar>
        </w:tblPrEx>
        <w:trPr>
          <w:cantSplit/>
          <w:trHeight w:val="554" w:hRule="atLeast"/>
        </w:trPr>
        <w:tc>
          <w:tcPr>
            <w:tcW w:w="10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sz w:val="22"/>
                <w:szCs w:val="22"/>
              </w:rPr>
            </w:pPr>
            <w:r>
              <w:rPr>
                <w:rFonts w:hint="eastAsia" w:ascii="CESI仿宋-GB2312" w:hAnsi="CESI仿宋-GB2312" w:eastAsia="CESI仿宋-GB2312" w:cs="CESI仿宋-GB2312"/>
                <w:sz w:val="22"/>
                <w:szCs w:val="22"/>
              </w:rPr>
              <w:t>16</w:t>
            </w:r>
          </w:p>
        </w:tc>
        <w:tc>
          <w:tcPr>
            <w:tcW w:w="22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8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_GB2312" w:cs="Times New Roman"/>
                <w:sz w:val="22"/>
                <w:szCs w:val="22"/>
              </w:rPr>
            </w:pPr>
          </w:p>
        </w:tc>
        <w:tc>
          <w:tcPr>
            <w:tcW w:w="26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default" w:ascii="Times New Roman" w:hAnsi="Times New Roman" w:eastAsia="仿宋" w:cs="Times New Roman"/>
                <w:kern w:val="0"/>
                <w:sz w:val="22"/>
                <w:szCs w:val="22"/>
              </w:rPr>
            </w:pPr>
          </w:p>
        </w:tc>
      </w:tr>
    </w:tbl>
    <w:p>
      <w:pPr>
        <w:keepNext w:val="0"/>
        <w:keepLines w:val="0"/>
        <w:pageBreakBefore w:val="0"/>
        <w:widowControl w:val="0"/>
        <w:tabs>
          <w:tab w:val="left" w:pos="7740"/>
          <w:tab w:val="left" w:pos="7920"/>
        </w:tabs>
        <w:kinsoku/>
        <w:wordWrap/>
        <w:overflowPunct/>
        <w:topLinePunct w:val="0"/>
        <w:autoSpaceDE/>
        <w:autoSpaceDN/>
        <w:bidi w:val="0"/>
        <w:adjustRightInd/>
        <w:snapToGrid/>
        <w:spacing w:line="560" w:lineRule="exact"/>
        <w:ind w:right="-2701" w:rightChars="-844"/>
        <w:textAlignment w:val="auto"/>
        <w:rPr>
          <w:rFonts w:hint="default" w:ascii="Times New Roman" w:hAnsi="Times New Roman" w:eastAsia="楷体_GB2312" w:cs="Times New Roman"/>
          <w:sz w:val="28"/>
          <w:szCs w:val="28"/>
        </w:rPr>
      </w:pPr>
      <w:r>
        <w:rPr>
          <w:rFonts w:hint="default" w:ascii="Times New Roman" w:hAnsi="Times New Roman" w:eastAsia="楷体_GB2312" w:cs="Times New Roman"/>
          <w:sz w:val="28"/>
          <w:szCs w:val="28"/>
          <w:lang w:eastAsia="zh-CN"/>
        </w:rPr>
        <w:t>备注</w:t>
      </w:r>
      <w:r>
        <w:rPr>
          <w:rFonts w:hint="default" w:ascii="Times New Roman" w:hAnsi="Times New Roman" w:eastAsia="楷体_GB2312" w:cs="Times New Roman"/>
          <w:sz w:val="28"/>
          <w:szCs w:val="28"/>
        </w:rPr>
        <w:t>：</w:t>
      </w:r>
      <w:r>
        <w:rPr>
          <w:rFonts w:hint="eastAsia" w:ascii="CESI仿宋-GB2312" w:hAnsi="CESI仿宋-GB2312" w:eastAsia="CESI仿宋-GB2312" w:cs="CESI仿宋-GB2312"/>
          <w:sz w:val="28"/>
          <w:szCs w:val="28"/>
          <w:lang w:val="en-US" w:eastAsia="zh-CN"/>
        </w:rPr>
        <w:t>1.</w:t>
      </w:r>
      <w:r>
        <w:rPr>
          <w:rFonts w:hint="default" w:ascii="Times New Roman" w:hAnsi="Times New Roman" w:eastAsia="楷体_GB2312" w:cs="Times New Roman"/>
          <w:sz w:val="28"/>
          <w:szCs w:val="28"/>
        </w:rPr>
        <w:t>人员手册直接在网上参保系统中下载模版填写；</w:t>
      </w:r>
    </w:p>
    <w:p>
      <w:pPr>
        <w:keepNext w:val="0"/>
        <w:keepLines w:val="0"/>
        <w:pageBreakBefore w:val="0"/>
        <w:widowControl w:val="0"/>
        <w:tabs>
          <w:tab w:val="left" w:pos="7740"/>
          <w:tab w:val="left" w:pos="7920"/>
        </w:tabs>
        <w:kinsoku/>
        <w:wordWrap/>
        <w:overflowPunct/>
        <w:topLinePunct w:val="0"/>
        <w:autoSpaceDE/>
        <w:autoSpaceDN/>
        <w:bidi w:val="0"/>
        <w:adjustRightInd/>
        <w:snapToGrid/>
        <w:spacing w:line="560" w:lineRule="exact"/>
        <w:ind w:right="-2701" w:rightChars="-844" w:firstLine="840" w:firstLineChars="300"/>
        <w:textAlignment w:val="auto"/>
        <w:rPr>
          <w:rFonts w:hint="eastAsia" w:ascii="楷体_GB2312" w:hAnsi="楷体_GB2312" w:eastAsia="楷体_GB2312" w:cs="楷体_GB2312"/>
          <w:sz w:val="28"/>
          <w:szCs w:val="28"/>
        </w:rPr>
      </w:pPr>
      <w:r>
        <w:rPr>
          <w:rFonts w:hint="eastAsia" w:ascii="CESI仿宋-GB2312" w:hAnsi="CESI仿宋-GB2312" w:eastAsia="CESI仿宋-GB2312" w:cs="CESI仿宋-GB2312"/>
          <w:sz w:val="28"/>
          <w:szCs w:val="28"/>
          <w:lang w:val="en-US" w:eastAsia="zh-CN"/>
        </w:rPr>
        <w:t>2.</w:t>
      </w:r>
      <w:r>
        <w:rPr>
          <w:rFonts w:hint="default" w:ascii="Times New Roman" w:hAnsi="Times New Roman" w:eastAsia="楷体_GB2312" w:cs="Times New Roman"/>
          <w:sz w:val="28"/>
          <w:szCs w:val="28"/>
        </w:rPr>
        <w:t>手机号码必须填写，保证准确无误</w:t>
      </w:r>
      <w:r>
        <w:rPr>
          <w:rFonts w:hint="default" w:ascii="Times New Roman" w:hAnsi="Times New Roman" w:eastAsia="楷体_GB2312" w:cs="Times New Roman"/>
          <w:sz w:val="28"/>
          <w:szCs w:val="28"/>
          <w:lang w:eastAsia="zh-CN"/>
        </w:rPr>
        <w:t>。</w:t>
      </w:r>
    </w:p>
    <w:p>
      <w:pPr>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rPr>
        <w:t>附件</w:t>
      </w:r>
      <w:r>
        <w:rPr>
          <w:rFonts w:hint="eastAsia" w:ascii="CESI黑体-GB2312" w:hAnsi="CESI黑体-GB2312" w:eastAsia="CESI黑体-GB2312" w:cs="CESI黑体-GB2312"/>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住院医疗互助保障项目理赔申请审核表</w:t>
      </w:r>
    </w:p>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cs="黑体"/>
          <w:sz w:val="44"/>
          <w:szCs w:val="44"/>
        </w:rPr>
      </w:pPr>
    </w:p>
    <w:tbl>
      <w:tblPr>
        <w:tblStyle w:val="8"/>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9"/>
        <w:gridCol w:w="5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359" w:type="dxa"/>
            <w:noWrap w:val="0"/>
            <w:vAlign w:val="top"/>
          </w:tcPr>
          <w:p>
            <w:pPr>
              <w:keepNext w:val="0"/>
              <w:keepLines w:val="0"/>
              <w:pageBreakBefore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申请人姓名</w:t>
            </w:r>
          </w:p>
        </w:tc>
        <w:tc>
          <w:tcPr>
            <w:tcW w:w="5848" w:type="dxa"/>
            <w:noWrap w:val="0"/>
            <w:vAlign w:val="top"/>
          </w:tcPr>
          <w:p>
            <w:pPr>
              <w:keepNext w:val="0"/>
              <w:keepLines w:val="0"/>
              <w:pageBreakBefore w:val="0"/>
              <w:kinsoku/>
              <w:wordWrap/>
              <w:overflowPunct/>
              <w:topLinePunct w:val="0"/>
              <w:autoSpaceDE/>
              <w:autoSpaceDN/>
              <w:bidi w:val="0"/>
              <w:adjustRightInd/>
              <w:spacing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3359" w:type="dxa"/>
            <w:noWrap w:val="0"/>
            <w:vAlign w:val="top"/>
          </w:tcPr>
          <w:p>
            <w:pPr>
              <w:keepNext w:val="0"/>
              <w:keepLines w:val="0"/>
              <w:pageBreakBefore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手机号码</w:t>
            </w:r>
          </w:p>
        </w:tc>
        <w:tc>
          <w:tcPr>
            <w:tcW w:w="5848" w:type="dxa"/>
            <w:noWrap w:val="0"/>
            <w:vAlign w:val="top"/>
          </w:tcPr>
          <w:p>
            <w:pPr>
              <w:keepNext w:val="0"/>
              <w:keepLines w:val="0"/>
              <w:pageBreakBefore w:val="0"/>
              <w:kinsoku/>
              <w:wordWrap/>
              <w:overflowPunct/>
              <w:topLinePunct w:val="0"/>
              <w:autoSpaceDE/>
              <w:autoSpaceDN/>
              <w:bidi w:val="0"/>
              <w:adjustRightInd/>
              <w:spacing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3359" w:type="dxa"/>
            <w:noWrap w:val="0"/>
            <w:vAlign w:val="top"/>
          </w:tcPr>
          <w:p>
            <w:pPr>
              <w:keepNext w:val="0"/>
              <w:keepLines w:val="0"/>
              <w:pageBreakBefore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身份证号码</w:t>
            </w:r>
          </w:p>
        </w:tc>
        <w:tc>
          <w:tcPr>
            <w:tcW w:w="5848" w:type="dxa"/>
            <w:noWrap w:val="0"/>
            <w:vAlign w:val="top"/>
          </w:tcPr>
          <w:p>
            <w:pPr>
              <w:keepNext w:val="0"/>
              <w:keepLines w:val="0"/>
              <w:pageBreakBefore w:val="0"/>
              <w:kinsoku/>
              <w:wordWrap/>
              <w:overflowPunct/>
              <w:topLinePunct w:val="0"/>
              <w:autoSpaceDE/>
              <w:autoSpaceDN/>
              <w:bidi w:val="0"/>
              <w:adjustRightInd/>
              <w:spacing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3359" w:type="dxa"/>
            <w:vMerge w:val="restart"/>
            <w:noWrap w:val="0"/>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银行卡号</w:t>
            </w:r>
            <w:r>
              <w:rPr>
                <w:rFonts w:hint="eastAsia" w:ascii="仿宋_GB2312" w:hAnsi="仿宋_GB2312" w:eastAsia="仿宋_GB2312" w:cs="仿宋_GB2312"/>
                <w:color w:val="000000" w:themeColor="text1"/>
                <w:sz w:val="30"/>
                <w:szCs w:val="30"/>
                <w:lang w:eastAsia="zh-CN"/>
                <w14:textFill>
                  <w14:solidFill>
                    <w14:schemeClr w14:val="tx1"/>
                  </w14:solidFill>
                </w14:textFill>
              </w:rPr>
              <w:t>及开户行</w:t>
            </w:r>
            <w:r>
              <w:rPr>
                <w:rFonts w:hint="eastAsia" w:ascii="仿宋_GB2312" w:hAnsi="仿宋_GB2312" w:eastAsia="仿宋_GB2312" w:cs="仿宋_GB2312"/>
                <w:color w:val="000000" w:themeColor="text1"/>
                <w:sz w:val="30"/>
                <w:szCs w:val="30"/>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pacing w:line="560" w:lineRule="exact"/>
              <w:textAlignment w:val="auto"/>
              <w:rPr>
                <w:rFonts w:ascii="仿宋" w:hAnsi="仿宋" w:eastAsia="仿宋"/>
                <w:b/>
                <w:sz w:val="28"/>
                <w:szCs w:val="28"/>
              </w:rPr>
            </w:pPr>
            <w:r>
              <w:rPr>
                <w:rFonts w:hint="eastAsia" w:ascii="仿宋" w:hAnsi="仿宋" w:eastAsia="仿宋"/>
                <w:color w:val="000000" w:themeColor="text1"/>
                <w:sz w:val="28"/>
                <w:szCs w:val="28"/>
                <w14:textFill>
                  <w14:solidFill>
                    <w14:schemeClr w14:val="tx1"/>
                  </w14:solidFill>
                </w14:textFill>
              </w:rPr>
              <w:t xml:space="preserve">  </w:t>
            </w:r>
            <w:r>
              <w:rPr>
                <w:rFonts w:hint="eastAsia" w:ascii="仿宋_GB2312" w:hAnsi="仿宋_GB2312" w:eastAsia="仿宋_GB2312" w:cs="仿宋_GB2312"/>
                <w:color w:val="000000" w:themeColor="text1"/>
                <w:sz w:val="30"/>
                <w:szCs w:val="30"/>
                <w14:textFill>
                  <w14:solidFill>
                    <w14:schemeClr w14:val="tx1"/>
                  </w14:solidFill>
                </w14:textFill>
              </w:rPr>
              <w:t>（必须为本人储蓄卡）</w:t>
            </w:r>
          </w:p>
        </w:tc>
        <w:tc>
          <w:tcPr>
            <w:tcW w:w="5848" w:type="dxa"/>
            <w:noWrap w:val="0"/>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hint="eastAsia" w:ascii="仿宋" w:hAnsi="仿宋" w:eastAsia="仿宋"/>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3359" w:type="dxa"/>
            <w:vMerge w:val="continue"/>
            <w:noWrap w:val="0"/>
            <w:vAlign w:val="center"/>
          </w:tcPr>
          <w:p>
            <w:pPr>
              <w:keepNext w:val="0"/>
              <w:keepLines w:val="0"/>
              <w:pageBreakBefore w:val="0"/>
              <w:kinsoku/>
              <w:wordWrap/>
              <w:overflowPunct/>
              <w:topLinePunct w:val="0"/>
              <w:autoSpaceDE/>
              <w:autoSpaceDN/>
              <w:bidi w:val="0"/>
              <w:adjustRightInd/>
              <w:spacing w:line="560" w:lineRule="exact"/>
              <w:jc w:val="center"/>
              <w:textAlignment w:val="auto"/>
            </w:pPr>
          </w:p>
        </w:tc>
        <w:tc>
          <w:tcPr>
            <w:tcW w:w="5848" w:type="dxa"/>
            <w:noWrap w:val="0"/>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3359" w:type="dxa"/>
            <w:noWrap w:val="0"/>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r>
              <w:rPr>
                <w:rFonts w:hint="eastAsia" w:ascii="仿宋_GB2312" w:hAnsi="仿宋_GB2312" w:eastAsia="仿宋_GB2312" w:cs="仿宋_GB2312"/>
                <w:sz w:val="30"/>
                <w:szCs w:val="30"/>
              </w:rPr>
              <w:t>申请人所在单位</w:t>
            </w:r>
          </w:p>
        </w:tc>
        <w:tc>
          <w:tcPr>
            <w:tcW w:w="5848" w:type="dxa"/>
            <w:noWrap w:val="0"/>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3359" w:type="dxa"/>
            <w:noWrap w:val="0"/>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r>
              <w:rPr>
                <w:rFonts w:hint="eastAsia" w:ascii="仿宋_GB2312" w:hAnsi="仿宋_GB2312" w:eastAsia="仿宋_GB2312" w:cs="仿宋_GB2312"/>
                <w:b w:val="0"/>
                <w:bCs w:val="0"/>
                <w:sz w:val="30"/>
                <w:szCs w:val="30"/>
              </w:rPr>
              <w:t>本次报销住院次数</w:t>
            </w:r>
          </w:p>
        </w:tc>
        <w:tc>
          <w:tcPr>
            <w:tcW w:w="5848" w:type="dxa"/>
            <w:noWrap w:val="0"/>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0" w:hRule="atLeast"/>
          <w:jc w:val="center"/>
        </w:trPr>
        <w:tc>
          <w:tcPr>
            <w:tcW w:w="3359" w:type="dxa"/>
            <w:noWrap w:val="0"/>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所在单位工会意见</w:t>
            </w:r>
          </w:p>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r>
              <w:rPr>
                <w:rFonts w:hint="eastAsia" w:ascii="仿宋_GB2312" w:hAnsi="仿宋_GB2312" w:eastAsia="仿宋_GB2312" w:cs="仿宋_GB2312"/>
                <w:b w:val="0"/>
                <w:bCs w:val="0"/>
                <w:sz w:val="30"/>
                <w:szCs w:val="30"/>
              </w:rPr>
              <w:t>（盖章）</w:t>
            </w:r>
          </w:p>
        </w:tc>
        <w:tc>
          <w:tcPr>
            <w:tcW w:w="5848" w:type="dxa"/>
            <w:noWrap w:val="0"/>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经办人：</w:t>
            </w:r>
          </w:p>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r>
              <w:rPr>
                <w:rFonts w:hint="eastAsia" w:ascii="仿宋_GB2312" w:hAnsi="仿宋_GB2312" w:eastAsia="仿宋_GB2312" w:cs="仿宋_GB2312"/>
                <w:b w:val="0"/>
                <w:bCs w:val="0"/>
                <w:sz w:val="30"/>
                <w:szCs w:val="3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jc w:val="center"/>
        </w:trPr>
        <w:tc>
          <w:tcPr>
            <w:tcW w:w="3359" w:type="dxa"/>
            <w:noWrap w:val="0"/>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r>
              <w:rPr>
                <w:rFonts w:hint="eastAsia" w:ascii="仿宋_GB2312" w:hAnsi="仿宋_GB2312" w:eastAsia="仿宋_GB2312" w:cs="仿宋_GB2312"/>
                <w:b w:val="0"/>
                <w:bCs w:val="0"/>
                <w:sz w:val="30"/>
                <w:szCs w:val="30"/>
              </w:rPr>
              <w:t>区市职工服务中心审核意见（盖章）</w:t>
            </w:r>
          </w:p>
        </w:tc>
        <w:tc>
          <w:tcPr>
            <w:tcW w:w="5848" w:type="dxa"/>
            <w:noWrap w:val="0"/>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经办人：</w:t>
            </w:r>
          </w:p>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r>
              <w:rPr>
                <w:rFonts w:hint="eastAsia" w:ascii="仿宋_GB2312" w:hAnsi="仿宋_GB2312" w:eastAsia="仿宋_GB2312" w:cs="仿宋_GB2312"/>
                <w:b w:val="0"/>
                <w:bCs w:val="0"/>
                <w:sz w:val="30"/>
                <w:szCs w:val="30"/>
              </w:rPr>
              <w:t>年  月  日</w:t>
            </w:r>
          </w:p>
        </w:tc>
      </w:tr>
    </w:tbl>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val="0"/>
          <w:bCs w:val="0"/>
          <w:sz w:val="28"/>
          <w:szCs w:val="28"/>
        </w:rPr>
      </w:pPr>
      <w:r>
        <w:rPr>
          <w:rFonts w:hint="eastAsia" w:ascii="楷体_GB2312" w:hAnsi="楷体_GB2312" w:eastAsia="楷体_GB2312" w:cs="楷体_GB2312"/>
          <w:b w:val="0"/>
          <w:bCs w:val="0"/>
          <w:sz w:val="28"/>
          <w:szCs w:val="28"/>
          <w:lang w:eastAsia="zh-CN"/>
        </w:rPr>
        <w:t>备注</w:t>
      </w:r>
      <w:r>
        <w:rPr>
          <w:rFonts w:hint="eastAsia" w:ascii="楷体_GB2312" w:hAnsi="楷体_GB2312" w:eastAsia="楷体_GB2312" w:cs="楷体_GB2312"/>
          <w:b w:val="0"/>
          <w:bCs w:val="0"/>
          <w:sz w:val="28"/>
          <w:szCs w:val="28"/>
        </w:rPr>
        <w:t>：此表一式两份，其中市职工</w:t>
      </w:r>
      <w:r>
        <w:rPr>
          <w:rFonts w:hint="default" w:ascii="楷体_GB2312" w:hAnsi="楷体_GB2312" w:eastAsia="楷体_GB2312" w:cs="楷体_GB2312"/>
          <w:b w:val="0"/>
          <w:bCs w:val="0"/>
          <w:sz w:val="28"/>
          <w:szCs w:val="28"/>
          <w:lang w:val="en"/>
        </w:rPr>
        <w:t>综合</w:t>
      </w:r>
      <w:r>
        <w:rPr>
          <w:rFonts w:hint="eastAsia" w:ascii="楷体_GB2312" w:hAnsi="楷体_GB2312" w:eastAsia="楷体_GB2312" w:cs="楷体_GB2312"/>
          <w:b w:val="0"/>
          <w:bCs w:val="0"/>
          <w:sz w:val="28"/>
          <w:szCs w:val="28"/>
        </w:rPr>
        <w:t>服务中心留存一份，区市职工服务中心留存一份。所在单位名称及盖章需与参保团体申请表名称一致。</w:t>
      </w:r>
    </w:p>
    <w:p>
      <w:pPr>
        <w:rPr>
          <w:rFonts w:hint="eastAsia" w:ascii="楷体_GB2312" w:hAnsi="楷体_GB2312" w:eastAsia="楷体_GB2312" w:cs="楷体_GB2312"/>
          <w:b w:val="0"/>
          <w:bCs w:val="0"/>
          <w:sz w:val="28"/>
          <w:szCs w:val="28"/>
        </w:rPr>
      </w:pPr>
      <w:r>
        <w:rPr>
          <w:rFonts w:hint="eastAsia" w:ascii="楷体_GB2312" w:hAnsi="楷体_GB2312" w:eastAsia="楷体_GB2312" w:cs="楷体_GB2312"/>
          <w:b w:val="0"/>
          <w:bCs w:val="0"/>
          <w:sz w:val="28"/>
          <w:szCs w:val="28"/>
        </w:rPr>
        <w:br w:type="page"/>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CESI黑体-GB2312" w:hAnsi="CESI黑体-GB2312" w:eastAsia="CESI黑体-GB2312" w:cs="CESI黑体-GB2312"/>
          <w:sz w:val="32"/>
          <w:szCs w:val="32"/>
          <w:lang w:eastAsia="zh-CN"/>
        </w:rPr>
      </w:pPr>
      <w:r>
        <w:rPr>
          <w:rFonts w:hint="eastAsia" w:ascii="CESI黑体-GB2312" w:hAnsi="CESI黑体-GB2312" w:eastAsia="CESI黑体-GB2312" w:cs="CESI黑体-GB2312"/>
          <w:sz w:val="32"/>
          <w:szCs w:val="32"/>
        </w:rPr>
        <w:t>附件</w:t>
      </w:r>
      <w:r>
        <w:rPr>
          <w:rFonts w:hint="eastAsia" w:ascii="CESI黑体-GB2312" w:hAnsi="CESI黑体-GB2312" w:eastAsia="CESI黑体-GB2312" w:cs="CESI黑体-GB2312"/>
          <w:sz w:val="32"/>
          <w:szCs w:val="32"/>
          <w:lang w:val="en-US" w:eastAsia="zh-CN"/>
        </w:rPr>
        <w:t>5</w:t>
      </w:r>
    </w:p>
    <w:p>
      <w:pPr>
        <w:keepNext w:val="0"/>
        <w:keepLines w:val="0"/>
        <w:pageBreakBefore w:val="0"/>
        <w:kinsoku/>
        <w:wordWrap/>
        <w:overflowPunct/>
        <w:topLinePunct w:val="0"/>
        <w:autoSpaceDE/>
        <w:autoSpaceDN/>
        <w:bidi w:val="0"/>
        <w:adjustRightInd/>
        <w:spacing w:line="560" w:lineRule="exact"/>
        <w:jc w:val="center"/>
        <w:textAlignment w:val="auto"/>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住院津贴互助保障项目主要内容</w:t>
      </w:r>
    </w:p>
    <w:p>
      <w:pPr>
        <w:keepNext w:val="0"/>
        <w:keepLines w:val="0"/>
        <w:pageBreakBefore w:val="0"/>
        <w:kinsoku/>
        <w:wordWrap/>
        <w:overflowPunct/>
        <w:topLinePunct w:val="0"/>
        <w:autoSpaceDE/>
        <w:autoSpaceDN/>
        <w:bidi w:val="0"/>
        <w:adjustRightInd/>
        <w:spacing w:line="560" w:lineRule="exact"/>
        <w:textAlignment w:val="auto"/>
        <w:rPr>
          <w:rFonts w:ascii="仿宋_GB2312" w:hAnsi="仿宋_GB2312" w:eastAsia="仿宋_GB2312" w:cs="仿宋_GB2312"/>
          <w:sz w:val="36"/>
          <w:szCs w:val="36"/>
        </w:rPr>
      </w:pP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一、参保对象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Times New Roman"/>
          <w:color w:val="auto"/>
          <w:sz w:val="32"/>
          <w:szCs w:val="32"/>
        </w:rPr>
      </w:pPr>
      <w:r>
        <w:rPr>
          <w:rFonts w:hint="default" w:ascii="仿宋_GB2312" w:hAnsi="仿宋_GB2312" w:eastAsia="仿宋_GB2312" w:cs="Times New Roman"/>
          <w:color w:val="auto"/>
          <w:sz w:val="32"/>
          <w:szCs w:val="32"/>
        </w:rPr>
        <w:t>1</w:t>
      </w:r>
      <w:r>
        <w:rPr>
          <w:rFonts w:hint="eastAsia" w:ascii="仿宋_GB2312" w:hAnsi="仿宋_GB2312" w:eastAsia="仿宋_GB2312" w:cs="Times New Roman"/>
          <w:color w:val="auto"/>
          <w:sz w:val="32"/>
          <w:szCs w:val="32"/>
          <w:lang w:eastAsia="zh-CN"/>
        </w:rPr>
        <w:t>.</w:t>
      </w:r>
      <w:r>
        <w:rPr>
          <w:rFonts w:hint="default" w:ascii="仿宋_GB2312" w:hAnsi="仿宋_GB2312" w:eastAsia="仿宋_GB2312" w:cs="Times New Roman"/>
          <w:color w:val="auto"/>
          <w:sz w:val="32"/>
          <w:szCs w:val="32"/>
        </w:rPr>
        <w:t>威海市行政区域内的企业、事业单位、机关、社会组织中参加了城镇职工基本医疗保险的在职工会会员，在本人自愿的前提下，均可由单位工会按规定统一组织，以团体的形式参加。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cs="Times New Roman"/>
          <w:color w:val="auto"/>
          <w:sz w:val="32"/>
          <w:szCs w:val="32"/>
          <w:lang w:val="en"/>
        </w:rPr>
      </w:pPr>
      <w:r>
        <w:rPr>
          <w:rFonts w:hint="default" w:ascii="仿宋_GB2312" w:hAnsi="仿宋_GB2312" w:cs="Times New Roman"/>
          <w:color w:val="auto"/>
          <w:sz w:val="32"/>
          <w:szCs w:val="32"/>
          <w:lang w:val="en"/>
        </w:rPr>
        <w:t>2</w:t>
      </w:r>
      <w:r>
        <w:rPr>
          <w:rFonts w:hint="eastAsia" w:ascii="仿宋_GB2312" w:hAnsi="仿宋_GB2312" w:eastAsia="仿宋_GB2312" w:cs="Times New Roman"/>
          <w:color w:val="auto"/>
          <w:sz w:val="32"/>
          <w:szCs w:val="32"/>
          <w:lang w:eastAsia="zh-CN"/>
        </w:rPr>
        <w:t>.</w:t>
      </w:r>
      <w:r>
        <w:rPr>
          <w:rFonts w:hint="default" w:ascii="仿宋_GB2312" w:hAnsi="仿宋_GB2312" w:eastAsia="仿宋_GB2312" w:cs="Times New Roman"/>
          <w:color w:val="auto"/>
          <w:sz w:val="32"/>
          <w:szCs w:val="32"/>
        </w:rPr>
        <w:t>参保单位</w:t>
      </w:r>
      <w:r>
        <w:rPr>
          <w:rFonts w:hint="eastAsia" w:ascii="仿宋_GB2312" w:hAnsi="仿宋_GB2312" w:eastAsia="仿宋_GB2312" w:cs="Times New Roman"/>
          <w:color w:val="auto"/>
          <w:sz w:val="32"/>
          <w:szCs w:val="32"/>
          <w:lang w:eastAsia="zh-CN"/>
        </w:rPr>
        <w:t>在职员工数</w:t>
      </w:r>
      <w:r>
        <w:rPr>
          <w:rFonts w:hint="default" w:ascii="仿宋_GB2312" w:hAnsi="仿宋_GB2312" w:eastAsia="仿宋_GB2312" w:cs="Times New Roman"/>
          <w:color w:val="auto"/>
          <w:sz w:val="32"/>
          <w:szCs w:val="32"/>
        </w:rPr>
        <w:t>5人（含）以上25人以下的，须全员参加；参保单位在职会员数在25人（含）以上的，参保人数不得低于本单位参加城镇职工基本医疗保险人数的80%</w:t>
      </w:r>
      <w:r>
        <w:rPr>
          <w:rFonts w:hint="default" w:ascii="仿宋_GB2312" w:hAnsi="仿宋_GB2312" w:cs="Times New Roman"/>
          <w:color w:val="auto"/>
          <w:sz w:val="32"/>
          <w:szCs w:val="32"/>
          <w:lang w:val="e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Times New Roman"/>
          <w:color w:val="auto"/>
          <w:sz w:val="32"/>
          <w:szCs w:val="32"/>
          <w:lang w:val="en"/>
        </w:rPr>
      </w:pPr>
      <w:r>
        <w:rPr>
          <w:rFonts w:hint="default" w:ascii="仿宋_GB2312" w:hAnsi="仿宋_GB2312" w:cs="Times New Roman"/>
          <w:color w:val="auto"/>
          <w:sz w:val="32"/>
          <w:szCs w:val="32"/>
          <w:lang w:val="en"/>
        </w:rPr>
        <w:t>3</w:t>
      </w:r>
      <w:r>
        <w:rPr>
          <w:rFonts w:hint="eastAsia" w:ascii="仿宋_GB2312" w:hAnsi="仿宋_GB2312" w:cs="Times New Roman"/>
          <w:color w:val="auto"/>
          <w:sz w:val="32"/>
          <w:szCs w:val="32"/>
          <w:lang w:val="en" w:eastAsia="zh-CN"/>
        </w:rPr>
        <w:t>.</w:t>
      </w:r>
      <w:r>
        <w:rPr>
          <w:rFonts w:hint="default" w:ascii="仿宋_GB2312" w:hAnsi="仿宋_GB2312" w:eastAsia="仿宋_GB2312" w:cs="Times New Roman"/>
          <w:color w:val="auto"/>
          <w:sz w:val="32"/>
          <w:szCs w:val="32"/>
          <w:lang w:val="en"/>
        </w:rPr>
        <w:t>参保单位</w:t>
      </w:r>
      <w:r>
        <w:rPr>
          <w:rFonts w:hint="eastAsia" w:ascii="仿宋_GB2312" w:hAnsi="仿宋_GB2312" w:eastAsia="仿宋_GB2312" w:cs="Times New Roman"/>
          <w:color w:val="auto"/>
          <w:sz w:val="32"/>
          <w:szCs w:val="32"/>
          <w:lang w:eastAsia="zh-CN"/>
        </w:rPr>
        <w:t>在职员工数</w:t>
      </w:r>
      <w:r>
        <w:rPr>
          <w:rFonts w:hint="default" w:ascii="仿宋_GB2312" w:hAnsi="仿宋_GB2312" w:eastAsia="仿宋_GB2312" w:cs="Times New Roman"/>
          <w:color w:val="auto"/>
          <w:sz w:val="32"/>
          <w:szCs w:val="32"/>
          <w:lang w:val="en"/>
        </w:rPr>
        <w:t>5人以下的，</w:t>
      </w:r>
      <w:r>
        <w:rPr>
          <w:rFonts w:hint="eastAsia" w:ascii="仿宋_GB2312" w:hAnsi="仿宋_GB2312" w:eastAsia="仿宋_GB2312" w:cs="Times New Roman"/>
          <w:color w:val="000000" w:themeColor="text1"/>
          <w:sz w:val="32"/>
          <w:szCs w:val="32"/>
          <w:lang w:val="en-US" w:eastAsia="zh-CN"/>
          <w14:textFill>
            <w14:solidFill>
              <w14:schemeClr w14:val="tx1"/>
            </w14:solidFill>
          </w14:textFill>
        </w:rPr>
        <w:t>只能以联合工会的形式（需出具成立联合工会的批复文件（复印件））参保，参保单位需全员参保，同时联合工会须有80%以上单位参保。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Times New Roman"/>
          <w:color w:val="auto"/>
          <w:sz w:val="32"/>
          <w:szCs w:val="32"/>
          <w:lang w:val="en" w:eastAsia="zh-CN"/>
        </w:rPr>
      </w:pPr>
      <w:r>
        <w:rPr>
          <w:rFonts w:hint="default" w:ascii="仿宋_GB2312" w:hAnsi="仿宋_GB2312" w:cs="Times New Roman"/>
          <w:color w:val="auto"/>
          <w:sz w:val="32"/>
          <w:szCs w:val="32"/>
          <w:lang w:val="en"/>
        </w:rPr>
        <w:t>4</w:t>
      </w:r>
      <w:r>
        <w:rPr>
          <w:rFonts w:hint="eastAsia" w:ascii="仿宋_GB2312" w:hAnsi="仿宋_GB2312" w:eastAsia="仿宋_GB2312" w:cs="Times New Roman"/>
          <w:color w:val="auto"/>
          <w:sz w:val="32"/>
          <w:szCs w:val="32"/>
          <w:lang w:eastAsia="zh-CN"/>
        </w:rPr>
        <w:t>.</w:t>
      </w:r>
      <w:r>
        <w:rPr>
          <w:rFonts w:hint="default" w:ascii="仿宋_GB2312" w:hAnsi="仿宋_GB2312" w:eastAsia="仿宋_GB2312" w:cs="Times New Roman"/>
          <w:color w:val="auto"/>
          <w:sz w:val="32"/>
          <w:szCs w:val="32"/>
        </w:rPr>
        <w:t>已退休人员</w:t>
      </w:r>
      <w:r>
        <w:rPr>
          <w:rStyle w:val="11"/>
          <w:rFonts w:hint="default" w:ascii="仿宋_GB2312" w:hAnsi="仿宋_GB2312" w:eastAsia="仿宋_GB2312" w:cs="Times New Roman"/>
          <w:color w:val="auto"/>
          <w:sz w:val="32"/>
          <w:szCs w:val="32"/>
        </w:rPr>
        <w:footnoteReference w:id="2"/>
      </w:r>
      <w:r>
        <w:rPr>
          <w:rFonts w:hint="default" w:ascii="仿宋_GB2312" w:hAnsi="仿宋_GB2312" w:eastAsia="仿宋_GB2312" w:cs="Times New Roman"/>
          <w:color w:val="auto"/>
          <w:sz w:val="32"/>
          <w:szCs w:val="32"/>
        </w:rPr>
        <w:t>、退休返聘人员、长期离岗病休人员</w:t>
      </w:r>
      <w:r>
        <w:rPr>
          <w:rStyle w:val="11"/>
          <w:rFonts w:hint="default" w:ascii="仿宋_GB2312" w:hAnsi="仿宋_GB2312" w:eastAsia="仿宋_GB2312" w:cs="Times New Roman"/>
          <w:color w:val="auto"/>
          <w:sz w:val="32"/>
          <w:szCs w:val="32"/>
        </w:rPr>
        <w:footnoteReference w:id="3"/>
      </w:r>
      <w:r>
        <w:rPr>
          <w:rFonts w:hint="default" w:ascii="仿宋_GB2312" w:hAnsi="仿宋_GB2312" w:eastAsia="仿宋_GB2312" w:cs="Times New Roman"/>
          <w:color w:val="auto"/>
          <w:sz w:val="32"/>
          <w:szCs w:val="32"/>
        </w:rPr>
        <w:t>不得参加本项目；城中村居民非居委会工作人员，档案类型是个人托管户或职业介绍所的，不允许以居委会名义参加本项目</w:t>
      </w:r>
      <w:r>
        <w:rPr>
          <w:rFonts w:hint="eastAsia" w:ascii="仿宋_GB2312" w:hAnsi="仿宋_GB2312" w:cs="Times New Roman"/>
          <w:color w:val="auto"/>
          <w:sz w:val="32"/>
          <w:szCs w:val="32"/>
          <w:lang w:eastAsia="zh-CN"/>
        </w:rPr>
        <w:t>。参保单位有非中国籍人员，需提交护照复印件图片上传参保系统</w:t>
      </w:r>
      <w:r>
        <w:rPr>
          <w:rFonts w:hint="default" w:ascii="仿宋_GB2312" w:hAnsi="仿宋_GB2312" w:cs="Times New Roman"/>
          <w:color w:val="auto"/>
          <w:sz w:val="32"/>
          <w:szCs w:val="32"/>
          <w:lang w:val="en" w:eastAsia="zh-CN"/>
        </w:rPr>
        <w:t>，不提交则无法参加本项目。</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Times New Roman"/>
          <w:color w:val="000000" w:themeColor="text1"/>
          <w:sz w:val="32"/>
          <w:szCs w:val="32"/>
          <w:lang w:val="en-US" w:eastAsia="zh-CN"/>
          <w14:textFill>
            <w14:solidFill>
              <w14:schemeClr w14:val="tx1"/>
            </w14:solidFill>
          </w14:textFill>
        </w:rPr>
      </w:pPr>
      <w:r>
        <w:rPr>
          <w:rFonts w:hint="default" w:ascii="仿宋_GB2312" w:hAnsi="仿宋_GB2312" w:cs="Times New Roman"/>
          <w:color w:val="auto"/>
          <w:sz w:val="32"/>
          <w:szCs w:val="32"/>
          <w:lang w:val="en"/>
        </w:rPr>
        <w:t>5.住院津贴互助保障项目</w:t>
      </w:r>
      <w:r>
        <w:rPr>
          <w:rFonts w:ascii="Times New Roman" w:hAnsi="Times New Roman" w:eastAsia="仿宋_GB2312" w:cs="Times New Roman"/>
          <w:sz w:val="32"/>
          <w:szCs w:val="32"/>
        </w:rPr>
        <w:t>每人最多可参</w:t>
      </w:r>
      <w:r>
        <w:rPr>
          <w:rFonts w:hint="eastAsia" w:ascii="仿宋_GB2312" w:hAnsi="仿宋_GB2312" w:eastAsia="仿宋_GB2312" w:cs="Times New Roman"/>
          <w:color w:val="000000" w:themeColor="text1"/>
          <w:sz w:val="32"/>
          <w:szCs w:val="32"/>
          <w:lang w:val="en-US" w:eastAsia="zh-CN"/>
          <w14:textFill>
            <w14:solidFill>
              <w14:schemeClr w14:val="tx1"/>
            </w14:solidFill>
          </w14:textFill>
        </w:rPr>
        <w:t>保2份，参保2份的单位要统一份数标准。</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二、保障期限</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Times New Roman"/>
          <w:color w:val="000000" w:themeColor="text1"/>
          <w:sz w:val="32"/>
          <w:szCs w:val="32"/>
          <w:lang w:val="en-US" w:eastAsia="zh-CN"/>
          <w14:textFill>
            <w14:solidFill>
              <w14:schemeClr w14:val="tx1"/>
            </w14:solidFill>
          </w14:textFill>
        </w:rPr>
      </w:pPr>
      <w:r>
        <w:rPr>
          <w:rFonts w:hint="eastAsia" w:ascii="仿宋_GB2312" w:hAnsi="仿宋_GB2312" w:eastAsia="仿宋_GB2312" w:cs="Times New Roman"/>
          <w:color w:val="000000" w:themeColor="text1"/>
          <w:sz w:val="32"/>
          <w:szCs w:val="32"/>
          <w:lang w:val="en-US" w:eastAsia="zh-CN"/>
          <w14:textFill>
            <w14:solidFill>
              <w14:schemeClr w14:val="tx1"/>
            </w14:solidFill>
          </w14:textFill>
        </w:rPr>
        <w:t>保障期自2023年1月1日起，至2023年12月31日止。</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三、互助金的筹措</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sz w:val="32"/>
          <w:szCs w:val="32"/>
        </w:rPr>
        <w:t>缴费标准：一个保障期，缴费标准</w:t>
      </w:r>
      <w:r>
        <w:rPr>
          <w:rFonts w:hint="eastAsia" w:ascii="仿宋_GB2312" w:hAnsi="仿宋_GB2312" w:eastAsia="仿宋_GB2312" w:cs="Times New Roman"/>
          <w:color w:val="000000" w:themeColor="text1"/>
          <w:sz w:val="32"/>
          <w:szCs w:val="32"/>
          <w:lang w:val="en-US" w:eastAsia="zh-CN"/>
          <w14:textFill>
            <w14:solidFill>
              <w14:schemeClr w14:val="tx1"/>
            </w14:solidFill>
          </w14:textFill>
        </w:rPr>
        <w:t>为每人40元，参保会员个人负担40元。</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四、保障责任</w:t>
      </w:r>
    </w:p>
    <w:tbl>
      <w:tblPr>
        <w:tblStyle w:val="8"/>
        <w:tblW w:w="8857"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4"/>
        <w:gridCol w:w="1980"/>
        <w:gridCol w:w="1635"/>
        <w:gridCol w:w="4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234" w:type="dxa"/>
            <w:shd w:val="clear" w:color="000000" w:fill="FFFFFF"/>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ascii="Times New Roman" w:hAnsi="Times New Roman" w:eastAsia="仿宋" w:cs="Times New Roman"/>
                <w:b/>
                <w:bCs/>
                <w:color w:val="000000"/>
                <w:kern w:val="0"/>
                <w:sz w:val="24"/>
              </w:rPr>
            </w:pPr>
            <w:r>
              <w:rPr>
                <w:rFonts w:ascii="Times New Roman" w:hAnsi="Times New Roman" w:eastAsia="仿宋_GB2312" w:cs="Times New Roman"/>
                <w:b/>
                <w:bCs/>
                <w:sz w:val="24"/>
              </w:rPr>
              <w:t>保障项目</w:t>
            </w:r>
          </w:p>
        </w:tc>
        <w:tc>
          <w:tcPr>
            <w:tcW w:w="1980" w:type="dxa"/>
            <w:shd w:val="clear" w:color="000000" w:fill="FFFFFF"/>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ascii="Times New Roman" w:hAnsi="Times New Roman" w:eastAsia="仿宋_GB2312" w:cs="Times New Roman"/>
                <w:b/>
                <w:bCs/>
                <w:sz w:val="24"/>
              </w:rPr>
            </w:pPr>
            <w:r>
              <w:rPr>
                <w:rFonts w:ascii="Times New Roman" w:hAnsi="Times New Roman" w:eastAsia="仿宋_GB2312" w:cs="Times New Roman"/>
                <w:b/>
                <w:bCs/>
                <w:sz w:val="24"/>
              </w:rPr>
              <w:t>保障内容</w:t>
            </w:r>
          </w:p>
        </w:tc>
        <w:tc>
          <w:tcPr>
            <w:tcW w:w="1635" w:type="dxa"/>
            <w:shd w:val="clear" w:color="000000" w:fill="FFFFFF"/>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ascii="Times New Roman" w:hAnsi="Times New Roman" w:eastAsia="仿宋_GB2312" w:cs="Times New Roman"/>
                <w:b/>
                <w:bCs/>
                <w:sz w:val="24"/>
              </w:rPr>
            </w:pPr>
            <w:r>
              <w:rPr>
                <w:rFonts w:ascii="Times New Roman" w:hAnsi="Times New Roman" w:eastAsia="仿宋_GB2312" w:cs="Times New Roman"/>
                <w:b/>
                <w:bCs/>
                <w:sz w:val="24"/>
              </w:rPr>
              <w:t>理赔金额</w:t>
            </w:r>
          </w:p>
        </w:tc>
        <w:tc>
          <w:tcPr>
            <w:tcW w:w="4008" w:type="dxa"/>
            <w:shd w:val="clear" w:color="000000" w:fill="FFFFFF"/>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ascii="Times New Roman" w:hAnsi="Times New Roman" w:eastAsia="仿宋_GB2312" w:cs="Times New Roman"/>
                <w:b/>
                <w:bCs/>
                <w:sz w:val="24"/>
              </w:rPr>
            </w:pPr>
            <w:r>
              <w:rPr>
                <w:rFonts w:ascii="Times New Roman" w:hAnsi="Times New Roman" w:eastAsia="仿宋_GB2312" w:cs="Times New Roman"/>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4"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4"/>
              </w:rPr>
            </w:pPr>
            <w:r>
              <w:rPr>
                <w:rFonts w:hint="eastAsia" w:cs="Times New Roman"/>
                <w:sz w:val="24"/>
                <w:lang w:eastAsia="zh-CN"/>
              </w:rPr>
              <w:t>每日</w:t>
            </w:r>
            <w:r>
              <w:rPr>
                <w:rFonts w:ascii="Times New Roman" w:hAnsi="Times New Roman" w:eastAsia="仿宋_GB2312" w:cs="Times New Roman"/>
                <w:sz w:val="24"/>
              </w:rPr>
              <w:t>住院津贴</w:t>
            </w:r>
          </w:p>
        </w:tc>
        <w:tc>
          <w:tcPr>
            <w:tcW w:w="1980"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4"/>
              </w:rPr>
            </w:pPr>
            <w:r>
              <w:rPr>
                <w:rFonts w:ascii="Times New Roman" w:hAnsi="Times New Roman" w:eastAsia="仿宋_GB2312" w:cs="Times New Roman"/>
                <w:sz w:val="24"/>
              </w:rPr>
              <w:t>意外或疾病住院</w:t>
            </w:r>
          </w:p>
        </w:tc>
        <w:tc>
          <w:tcPr>
            <w:tcW w:w="1635"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sz w:val="24"/>
              </w:rPr>
            </w:pPr>
            <w:r>
              <w:rPr>
                <w:rFonts w:hint="eastAsia" w:ascii="CESI仿宋-GB2312" w:hAnsi="CESI仿宋-GB2312" w:eastAsia="CESI仿宋-GB2312" w:cs="CESI仿宋-GB2312"/>
                <w:color w:val="auto"/>
                <w:sz w:val="24"/>
                <w:lang w:val="en-US" w:eastAsia="zh-CN"/>
              </w:rPr>
              <w:t>40</w:t>
            </w:r>
            <w:r>
              <w:rPr>
                <w:rFonts w:hint="eastAsia" w:ascii="CESI仿宋-GB2312" w:hAnsi="CESI仿宋-GB2312" w:eastAsia="CESI仿宋-GB2312" w:cs="CESI仿宋-GB2312"/>
                <w:color w:val="auto"/>
                <w:sz w:val="24"/>
              </w:rPr>
              <w:t>元/天</w:t>
            </w:r>
          </w:p>
        </w:tc>
        <w:tc>
          <w:tcPr>
            <w:tcW w:w="4008"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每次住院</w:t>
            </w:r>
            <w:r>
              <w:rPr>
                <w:rFonts w:hint="eastAsia" w:ascii="CESI仿宋-GB2312" w:hAnsi="CESI仿宋-GB2312" w:eastAsia="CESI仿宋-GB2312" w:cs="CESI仿宋-GB2312"/>
                <w:sz w:val="24"/>
                <w:lang w:eastAsia="zh-CN"/>
              </w:rPr>
              <w:t>（</w:t>
            </w:r>
            <w:r>
              <w:rPr>
                <w:rFonts w:hint="eastAsia" w:ascii="CESI仿宋-GB2312" w:hAnsi="CESI仿宋-GB2312" w:eastAsia="CESI仿宋-GB2312" w:cs="CESI仿宋-GB2312"/>
                <w:sz w:val="24"/>
                <w:lang w:val="en-US" w:eastAsia="zh-CN"/>
              </w:rPr>
              <w:t>含精神类疾病</w:t>
            </w:r>
            <w:r>
              <w:rPr>
                <w:rFonts w:hint="eastAsia" w:ascii="CESI仿宋-GB2312" w:hAnsi="CESI仿宋-GB2312" w:eastAsia="CESI仿宋-GB2312" w:cs="CESI仿宋-GB2312"/>
                <w:sz w:val="24"/>
                <w:lang w:eastAsia="zh-CN"/>
              </w:rPr>
              <w:t>）</w:t>
            </w:r>
            <w:r>
              <w:rPr>
                <w:rFonts w:hint="eastAsia" w:ascii="CESI仿宋-GB2312" w:hAnsi="CESI仿宋-GB2312" w:eastAsia="CESI仿宋-GB2312" w:cs="CESI仿宋-GB2312"/>
                <w:sz w:val="24"/>
              </w:rPr>
              <w:t>的给付日数以90日为限</w:t>
            </w:r>
            <w:r>
              <w:rPr>
                <w:rFonts w:hint="eastAsia" w:ascii="CESI仿宋-GB2312" w:hAnsi="CESI仿宋-GB2312" w:eastAsia="CESI仿宋-GB2312" w:cs="CESI仿宋-GB2312"/>
                <w:color w:val="C00000"/>
                <w:sz w:val="24"/>
              </w:rPr>
              <w:t>。</w:t>
            </w:r>
            <w:r>
              <w:rPr>
                <w:rFonts w:hint="eastAsia" w:ascii="CESI仿宋-GB2312" w:hAnsi="CESI仿宋-GB2312" w:eastAsia="CESI仿宋-GB2312" w:cs="CESI仿宋-GB2312"/>
                <w:sz w:val="24"/>
              </w:rPr>
              <w:t>参保会员多次住院的，累计给付日数以180日为限</w:t>
            </w:r>
            <w:r>
              <w:rPr>
                <w:rFonts w:hint="eastAsia" w:ascii="CESI仿宋-GB2312" w:hAnsi="CESI仿宋-GB2312" w:eastAsia="CESI仿宋-GB2312" w:cs="CESI仿宋-GB2312"/>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234" w:type="dxa"/>
            <w:vMerge w:val="restart"/>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4"/>
              </w:rPr>
            </w:pPr>
            <w:r>
              <w:rPr>
                <w:rFonts w:ascii="Times New Roman" w:hAnsi="Times New Roman" w:eastAsia="仿宋_GB2312" w:cs="Times New Roman"/>
                <w:sz w:val="24"/>
              </w:rPr>
              <w:t>意外</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4"/>
              </w:rPr>
            </w:pPr>
            <w:r>
              <w:rPr>
                <w:rFonts w:ascii="Times New Roman" w:hAnsi="Times New Roman" w:eastAsia="仿宋_GB2312" w:cs="Times New Roman"/>
                <w:sz w:val="24"/>
              </w:rPr>
              <w:t>理</w:t>
            </w:r>
            <w:r>
              <w:rPr>
                <w:rFonts w:hint="eastAsia" w:ascii="Times New Roman" w:hAnsi="Times New Roman" w:eastAsia="仿宋_GB2312" w:cs="Times New Roman"/>
                <w:sz w:val="24"/>
                <w:lang w:eastAsia="zh-CN"/>
              </w:rPr>
              <w:t>赔</w:t>
            </w:r>
            <w:r>
              <w:rPr>
                <w:rFonts w:ascii="Times New Roman" w:hAnsi="Times New Roman" w:eastAsia="仿宋_GB2312" w:cs="Times New Roman"/>
                <w:sz w:val="24"/>
              </w:rPr>
              <w:t>金</w:t>
            </w:r>
          </w:p>
        </w:tc>
        <w:tc>
          <w:tcPr>
            <w:tcW w:w="1980"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4"/>
              </w:rPr>
            </w:pPr>
            <w:r>
              <w:rPr>
                <w:rFonts w:hint="eastAsia" w:ascii="Times New Roman" w:hAnsi="Times New Roman" w:eastAsia="仿宋_GB2312" w:cs="Times New Roman"/>
                <w:sz w:val="24"/>
                <w:lang w:eastAsia="zh-CN"/>
              </w:rPr>
              <w:t>普通</w:t>
            </w:r>
            <w:r>
              <w:rPr>
                <w:rFonts w:ascii="Times New Roman" w:hAnsi="Times New Roman" w:eastAsia="仿宋_GB2312" w:cs="Times New Roman"/>
                <w:sz w:val="24"/>
              </w:rPr>
              <w:t>意外伤残</w:t>
            </w:r>
          </w:p>
        </w:tc>
        <w:tc>
          <w:tcPr>
            <w:tcW w:w="1635"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最高12000元</w:t>
            </w:r>
          </w:p>
        </w:tc>
        <w:tc>
          <w:tcPr>
            <w:tcW w:w="4008" w:type="dxa"/>
            <w:vMerge w:val="restart"/>
            <w:noWrap/>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意外伤残根据伤残等级给付相应比例的理赔金</w:t>
            </w:r>
            <w:r>
              <w:rPr>
                <w:rFonts w:hint="eastAsia" w:ascii="CESI仿宋-GB2312" w:hAnsi="CESI仿宋-GB2312" w:eastAsia="CESI仿宋-GB2312" w:cs="CESI仿宋-GB2312"/>
                <w:sz w:val="24"/>
                <w:lang w:val="en-US" w:eastAsia="zh-CN"/>
              </w:rPr>
              <w:t>。</w:t>
            </w:r>
            <w:r>
              <w:rPr>
                <w:rFonts w:hint="eastAsia" w:ascii="CESI仿宋-GB2312" w:hAnsi="CESI仿宋-GB2312" w:eastAsia="CESI仿宋-GB2312" w:cs="CESI仿宋-GB2312"/>
                <w:sz w:val="24"/>
                <w:highlight w:val="none"/>
                <w:lang w:val="en-US" w:eastAsia="zh-CN"/>
              </w:rPr>
              <w:t>根据《劳动能力鉴定职工工伤与职业病致残等级》（GB/T 16180-2014）确定被保险人的伤残程度，各伤残等级所对应的给付比例：一级100%；二级75%；三级50%；四级30%；五级20%；六级15%；七级10%；八级7%；九级5%；十级3%。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6" w:hRule="atLeast"/>
        </w:trPr>
        <w:tc>
          <w:tcPr>
            <w:tcW w:w="1234"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4"/>
              </w:rPr>
            </w:pPr>
          </w:p>
        </w:tc>
        <w:tc>
          <w:tcPr>
            <w:tcW w:w="198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Times New Roman" w:hAnsi="Times New Roman" w:eastAsia="仿宋_GB2312" w:cs="Times New Roman"/>
                <w:sz w:val="24"/>
                <w:highlight w:val="none"/>
                <w:lang w:eastAsia="zh-CN"/>
              </w:rPr>
            </w:pPr>
            <w:r>
              <w:rPr>
                <w:rFonts w:hint="eastAsia" w:ascii="Times New Roman" w:hAnsi="Times New Roman" w:eastAsia="仿宋_GB2312" w:cs="Times New Roman"/>
                <w:sz w:val="24"/>
                <w:highlight w:val="none"/>
                <w:lang w:eastAsia="zh-CN"/>
              </w:rPr>
              <w:t>普通</w:t>
            </w:r>
            <w:r>
              <w:rPr>
                <w:rFonts w:ascii="Times New Roman" w:hAnsi="Times New Roman" w:eastAsia="仿宋_GB2312" w:cs="Times New Roman"/>
                <w:sz w:val="24"/>
                <w:highlight w:val="none"/>
              </w:rPr>
              <w:t>意外身故</w:t>
            </w:r>
            <w:r>
              <w:rPr>
                <w:rFonts w:hint="eastAsia" w:ascii="Times New Roman" w:hAnsi="Times New Roman" w:eastAsia="仿宋_GB2312" w:cs="Times New Roman"/>
                <w:sz w:val="24"/>
                <w:highlight w:val="none"/>
                <w:lang w:eastAsia="zh-CN"/>
              </w:rPr>
              <w:t>（含猝死）</w:t>
            </w:r>
          </w:p>
        </w:tc>
        <w:tc>
          <w:tcPr>
            <w:tcW w:w="163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sz w:val="24"/>
                <w:highlight w:val="none"/>
              </w:rPr>
            </w:pPr>
            <w:r>
              <w:rPr>
                <w:rFonts w:hint="eastAsia" w:ascii="CESI仿宋-GB2312" w:hAnsi="CESI仿宋-GB2312" w:eastAsia="CESI仿宋-GB2312" w:cs="CESI仿宋-GB2312"/>
                <w:sz w:val="24"/>
                <w:highlight w:val="none"/>
              </w:rPr>
              <w:t>12000元</w:t>
            </w:r>
          </w:p>
        </w:tc>
        <w:tc>
          <w:tcPr>
            <w:tcW w:w="4008" w:type="dxa"/>
            <w:vMerge w:val="continue"/>
            <w:shd w:val="clear" w:color="000000" w:fill="FFFFFF"/>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CESI仿宋-GB2312" w:hAnsi="CESI仿宋-GB2312" w:eastAsia="CESI仿宋-GB2312" w:cs="CESI仿宋-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1234"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4"/>
              </w:rPr>
            </w:pPr>
          </w:p>
        </w:tc>
        <w:tc>
          <w:tcPr>
            <w:tcW w:w="1980"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4"/>
                <w:highlight w:val="none"/>
              </w:rPr>
            </w:pPr>
            <w:r>
              <w:rPr>
                <w:rFonts w:ascii="Times New Roman" w:hAnsi="Times New Roman" w:eastAsia="仿宋_GB2312" w:cs="Times New Roman"/>
                <w:sz w:val="24"/>
                <w:highlight w:val="none"/>
              </w:rPr>
              <w:t>交通意外伤残</w:t>
            </w:r>
          </w:p>
        </w:tc>
        <w:tc>
          <w:tcPr>
            <w:tcW w:w="1635"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sz w:val="24"/>
                <w:highlight w:val="none"/>
              </w:rPr>
            </w:pPr>
            <w:r>
              <w:rPr>
                <w:rFonts w:hint="eastAsia" w:ascii="CESI仿宋-GB2312" w:hAnsi="CESI仿宋-GB2312" w:eastAsia="CESI仿宋-GB2312" w:cs="CESI仿宋-GB2312"/>
                <w:sz w:val="24"/>
                <w:highlight w:val="none"/>
              </w:rPr>
              <w:t>最高20000元</w:t>
            </w:r>
          </w:p>
        </w:tc>
        <w:tc>
          <w:tcPr>
            <w:tcW w:w="4008"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CESI仿宋-GB2312" w:hAnsi="CESI仿宋-GB2312" w:eastAsia="CESI仿宋-GB2312" w:cs="CESI仿宋-GB2312"/>
                <w:sz w:val="24"/>
                <w:highlight w:val="none"/>
              </w:rPr>
            </w:pPr>
            <w:r>
              <w:rPr>
                <w:rFonts w:hint="eastAsia" w:ascii="CESI仿宋-GB2312" w:hAnsi="CESI仿宋-GB2312" w:eastAsia="CESI仿宋-GB2312" w:cs="CESI仿宋-GB2312"/>
                <w:sz w:val="24"/>
                <w:highlight w:val="none"/>
              </w:rPr>
              <w:t>根据伤残等级给付相应比例的理赔金，可与</w:t>
            </w:r>
            <w:r>
              <w:rPr>
                <w:rFonts w:hint="eastAsia" w:ascii="CESI仿宋-GB2312" w:hAnsi="CESI仿宋-GB2312" w:eastAsia="CESI仿宋-GB2312" w:cs="CESI仿宋-GB2312"/>
                <w:sz w:val="24"/>
                <w:highlight w:val="none"/>
                <w:lang w:eastAsia="zh-CN"/>
              </w:rPr>
              <w:t>普通</w:t>
            </w:r>
            <w:r>
              <w:rPr>
                <w:rFonts w:hint="eastAsia" w:ascii="CESI仿宋-GB2312" w:hAnsi="CESI仿宋-GB2312" w:eastAsia="CESI仿宋-GB2312" w:cs="CESI仿宋-GB2312"/>
                <w:sz w:val="24"/>
                <w:highlight w:val="none"/>
              </w:rPr>
              <w:t>意外伤残累加赔付</w:t>
            </w:r>
            <w:r>
              <w:rPr>
                <w:rFonts w:hint="eastAsia" w:ascii="CESI仿宋-GB2312" w:hAnsi="CESI仿宋-GB2312" w:eastAsia="CESI仿宋-GB2312" w:cs="CESI仿宋-GB2312"/>
                <w:sz w:val="24"/>
                <w:highlight w:val="none"/>
                <w:lang w:val="en-US" w:eastAsia="zh-CN"/>
              </w:rPr>
              <w:t>。伤残赔付比例与普通意外伤残一致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4" w:type="dxa"/>
            <w:vMerge w:val="continue"/>
            <w:shd w:val="clear" w:color="auto" w:fill="auto"/>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4"/>
              </w:rPr>
            </w:pPr>
          </w:p>
        </w:tc>
        <w:tc>
          <w:tcPr>
            <w:tcW w:w="1980"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4"/>
              </w:rPr>
            </w:pPr>
            <w:r>
              <w:rPr>
                <w:rFonts w:ascii="Times New Roman" w:hAnsi="Times New Roman" w:eastAsia="仿宋_GB2312" w:cs="Times New Roman"/>
                <w:sz w:val="24"/>
              </w:rPr>
              <w:t>交通意外身故</w:t>
            </w:r>
          </w:p>
        </w:tc>
        <w:tc>
          <w:tcPr>
            <w:tcW w:w="1635"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20000元</w:t>
            </w:r>
          </w:p>
        </w:tc>
        <w:tc>
          <w:tcPr>
            <w:tcW w:w="4008" w:type="dxa"/>
            <w:shd w:val="clear" w:color="000000" w:fill="FFFFFF"/>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CESI仿宋-GB2312" w:hAnsi="CESI仿宋-GB2312" w:eastAsia="CESI仿宋-GB2312" w:cs="CESI仿宋-GB2312"/>
                <w:sz w:val="24"/>
                <w:highlight w:val="none"/>
              </w:rPr>
            </w:pPr>
            <w:r>
              <w:rPr>
                <w:rFonts w:hint="eastAsia" w:ascii="CESI仿宋-GB2312" w:hAnsi="CESI仿宋-GB2312" w:eastAsia="CESI仿宋-GB2312" w:cs="CESI仿宋-GB2312"/>
                <w:sz w:val="24"/>
                <w:highlight w:val="none"/>
              </w:rPr>
              <w:t>可与</w:t>
            </w:r>
            <w:r>
              <w:rPr>
                <w:rFonts w:hint="eastAsia" w:ascii="CESI仿宋-GB2312" w:hAnsi="CESI仿宋-GB2312" w:eastAsia="CESI仿宋-GB2312" w:cs="CESI仿宋-GB2312"/>
                <w:sz w:val="24"/>
                <w:highlight w:val="none"/>
                <w:lang w:eastAsia="zh-CN"/>
              </w:rPr>
              <w:t>普通</w:t>
            </w:r>
            <w:r>
              <w:rPr>
                <w:rFonts w:hint="eastAsia" w:ascii="CESI仿宋-GB2312" w:hAnsi="CESI仿宋-GB2312" w:eastAsia="CESI仿宋-GB2312" w:cs="CESI仿宋-GB2312"/>
                <w:sz w:val="24"/>
                <w:highlight w:val="none"/>
              </w:rPr>
              <w:t>意外身故累加赔付</w:t>
            </w:r>
            <w:r>
              <w:rPr>
                <w:rFonts w:hint="eastAsia" w:ascii="CESI仿宋-GB2312" w:hAnsi="CESI仿宋-GB2312" w:eastAsia="CESI仿宋-GB2312" w:cs="CESI仿宋-GB2312"/>
                <w:sz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2" w:hRule="atLeast"/>
        </w:trPr>
        <w:tc>
          <w:tcPr>
            <w:tcW w:w="1234"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4"/>
              </w:rPr>
            </w:pPr>
            <w:r>
              <w:rPr>
                <w:rFonts w:ascii="Times New Roman" w:hAnsi="Times New Roman" w:eastAsia="仿宋_GB2312" w:cs="Times New Roman"/>
                <w:sz w:val="24"/>
              </w:rPr>
              <w:t>特疾</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4"/>
              </w:rPr>
            </w:pPr>
            <w:r>
              <w:rPr>
                <w:rFonts w:ascii="Times New Roman" w:hAnsi="Times New Roman" w:eastAsia="仿宋_GB2312" w:cs="Times New Roman"/>
                <w:sz w:val="24"/>
              </w:rPr>
              <w:t>慰问金</w:t>
            </w:r>
          </w:p>
        </w:tc>
        <w:tc>
          <w:tcPr>
            <w:tcW w:w="1980"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4"/>
              </w:rPr>
            </w:pPr>
            <w:r>
              <w:rPr>
                <w:rFonts w:ascii="Times New Roman" w:hAnsi="Times New Roman" w:eastAsia="仿宋_GB2312" w:cs="Times New Roman"/>
                <w:sz w:val="24"/>
              </w:rPr>
              <w:t>特定</w:t>
            </w:r>
            <w:r>
              <w:rPr>
                <w:rFonts w:hint="eastAsia" w:ascii="Times New Roman" w:hAnsi="Times New Roman" w:eastAsia="仿宋_GB2312" w:cs="Times New Roman"/>
                <w:sz w:val="24"/>
                <w:lang w:eastAsia="zh-CN"/>
              </w:rPr>
              <w:t>重大</w:t>
            </w:r>
            <w:r>
              <w:rPr>
                <w:rFonts w:ascii="Times New Roman" w:hAnsi="Times New Roman" w:eastAsia="仿宋_GB2312" w:cs="Times New Roman"/>
                <w:sz w:val="24"/>
              </w:rPr>
              <w:t>疾病</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sz w:val="24"/>
              </w:rPr>
            </w:pPr>
          </w:p>
        </w:tc>
        <w:tc>
          <w:tcPr>
            <w:tcW w:w="1635" w:type="dxa"/>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5000元</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sz w:val="24"/>
                <w:lang w:eastAsia="zh-CN"/>
              </w:rPr>
            </w:pPr>
          </w:p>
        </w:tc>
        <w:tc>
          <w:tcPr>
            <w:tcW w:w="4008" w:type="dxa"/>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原发性肝癌、原发性胃癌、原发性前列腺癌、原发性膀胱癌、原发性结肠癌、原发性胰腺癌</w:t>
            </w:r>
            <w:r>
              <w:rPr>
                <w:rFonts w:hint="eastAsia" w:ascii="CESI仿宋-GB2312" w:hAnsi="CESI仿宋-GB2312" w:eastAsia="CESI仿宋-GB2312" w:cs="CESI仿宋-GB2312"/>
                <w:sz w:val="24"/>
                <w:lang w:eastAsia="zh-CN"/>
              </w:rPr>
              <w:t>、</w:t>
            </w:r>
            <w:r>
              <w:rPr>
                <w:rFonts w:hint="eastAsia" w:ascii="CESI仿宋-GB2312" w:hAnsi="CESI仿宋-GB2312" w:eastAsia="CESI仿宋-GB2312" w:cs="CESI仿宋-GB2312"/>
                <w:sz w:val="24"/>
              </w:rPr>
              <w:t>原发性乳腺癌、原发性卵巢癌、原发性子宫内膜癌、原发性宫颈癌、原发性输卵管癌、原发性阴道癌</w:t>
            </w:r>
            <w:r>
              <w:rPr>
                <w:rFonts w:hint="eastAsia" w:ascii="CESI仿宋-GB2312" w:hAnsi="CESI仿宋-GB2312" w:eastAsia="CESI仿宋-GB2312" w:cs="CESI仿宋-GB2312"/>
                <w:sz w:val="24"/>
                <w:lang w:eastAsia="zh-CN"/>
              </w:rPr>
              <w:t>的一种或多种。</w:t>
            </w:r>
          </w:p>
        </w:tc>
      </w:tr>
    </w:tbl>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sz w:val="32"/>
          <w:szCs w:val="32"/>
        </w:rPr>
      </w:pP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住院津贴</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sz w:val="32"/>
          <w:szCs w:val="32"/>
        </w:rPr>
        <w:t>住院津贴</w:t>
      </w:r>
      <w:r>
        <w:rPr>
          <w:rFonts w:hint="eastAsia" w:ascii="Times New Roman" w:hAnsi="Times New Roman" w:eastAsia="仿宋_GB2312" w:cs="Times New Roman"/>
          <w:sz w:val="32"/>
          <w:szCs w:val="32"/>
          <w:lang w:eastAsia="zh-CN"/>
        </w:rPr>
        <w:t>是指</w:t>
      </w:r>
      <w:r>
        <w:rPr>
          <w:rFonts w:hint="eastAsia" w:ascii="Times New Roman" w:hAnsi="Times New Roman" w:eastAsia="仿宋_GB2312" w:cs="Times New Roman"/>
          <w:sz w:val="32"/>
          <w:szCs w:val="32"/>
        </w:rPr>
        <w:t>在一个保障期内</w:t>
      </w:r>
      <w:r>
        <w:rPr>
          <w:rFonts w:hint="eastAsia" w:ascii="Times New Roman" w:hAnsi="Times New Roman" w:eastAsia="仿宋_GB2312" w:cs="Times New Roman"/>
          <w:sz w:val="32"/>
          <w:szCs w:val="32"/>
          <w:lang w:eastAsia="zh-CN"/>
        </w:rPr>
        <w:t>参保会员</w:t>
      </w:r>
      <w:r>
        <w:rPr>
          <w:rFonts w:hint="eastAsia" w:ascii="Times New Roman" w:hAnsi="Times New Roman" w:eastAsia="仿宋_GB2312" w:cs="Times New Roman"/>
          <w:sz w:val="32"/>
          <w:szCs w:val="32"/>
        </w:rPr>
        <w:t>因各种疾病</w:t>
      </w:r>
      <w:r>
        <w:rPr>
          <w:rFonts w:hint="eastAsia" w:ascii="Times New Roman" w:hAnsi="Times New Roman" w:eastAsia="仿宋_GB2312" w:cs="Times New Roman"/>
          <w:sz w:val="32"/>
          <w:szCs w:val="32"/>
          <w:lang w:eastAsia="zh-CN"/>
        </w:rPr>
        <w:t>（含精神类疾病）</w:t>
      </w:r>
      <w:r>
        <w:rPr>
          <w:rFonts w:hint="eastAsia" w:ascii="Times New Roman" w:hAnsi="Times New Roman" w:eastAsia="仿宋_GB2312" w:cs="Times New Roman"/>
          <w:sz w:val="32"/>
          <w:szCs w:val="32"/>
        </w:rPr>
        <w:t>或意外伤害在公立医</w:t>
      </w:r>
      <w:r>
        <w:rPr>
          <w:rFonts w:hint="eastAsia" w:ascii="仿宋_GB2312" w:hAnsi="仿宋_GB2312" w:eastAsia="仿宋_GB2312" w:cs="Times New Roman"/>
          <w:color w:val="000000" w:themeColor="text1"/>
          <w:sz w:val="32"/>
          <w:szCs w:val="32"/>
          <w:lang w:val="en-US" w:eastAsia="zh-CN"/>
          <w14:textFill>
            <w14:solidFill>
              <w14:schemeClr w14:val="tx1"/>
            </w14:solidFill>
          </w14:textFill>
        </w:rPr>
        <w:t>疗机构住院，按住院天数可获得一定的</w:t>
      </w:r>
      <w:r>
        <w:rPr>
          <w:rFonts w:hint="default" w:ascii="仿宋_GB2312" w:hAnsi="仿宋_GB2312" w:eastAsia="仿宋_GB2312" w:cs="Times New Roman"/>
          <w:color w:val="000000" w:themeColor="text1"/>
          <w:sz w:val="32"/>
          <w:szCs w:val="32"/>
          <w:lang w:val="en" w:eastAsia="zh-CN"/>
          <w14:textFill>
            <w14:solidFill>
              <w14:schemeClr w14:val="tx1"/>
            </w14:solidFill>
          </w14:textFill>
        </w:rPr>
        <w:t>住院</w:t>
      </w:r>
      <w:r>
        <w:rPr>
          <w:rFonts w:hint="eastAsia" w:ascii="仿宋_GB2312" w:hAnsi="仿宋_GB2312" w:eastAsia="仿宋_GB2312" w:cs="Times New Roman"/>
          <w:color w:val="000000" w:themeColor="text1"/>
          <w:sz w:val="32"/>
          <w:szCs w:val="32"/>
          <w:lang w:val="en-US" w:eastAsia="zh-CN"/>
          <w14:textFill>
            <w14:solidFill>
              <w14:schemeClr w14:val="tx1"/>
            </w14:solidFill>
          </w14:textFill>
        </w:rPr>
        <w:t>津贴。住院期间，每人每天给付40元</w:t>
      </w:r>
      <w:r>
        <w:rPr>
          <w:rFonts w:hint="default" w:ascii="仿宋_GB2312" w:hAnsi="仿宋_GB2312" w:eastAsia="仿宋_GB2312" w:cs="Times New Roman"/>
          <w:color w:val="000000" w:themeColor="text1"/>
          <w:sz w:val="32"/>
          <w:szCs w:val="32"/>
          <w:lang w:val="en" w:eastAsia="zh-CN"/>
          <w14:textFill>
            <w14:solidFill>
              <w14:schemeClr w14:val="tx1"/>
            </w14:solidFill>
          </w14:textFill>
        </w:rPr>
        <w:t>津</w:t>
      </w:r>
      <w:r>
        <w:rPr>
          <w:rFonts w:hint="eastAsia" w:ascii="仿宋_GB2312" w:hAnsi="仿宋_GB2312" w:eastAsia="仿宋_GB2312" w:cs="Times New Roman"/>
          <w:color w:val="000000" w:themeColor="text1"/>
          <w:sz w:val="32"/>
          <w:szCs w:val="32"/>
          <w:lang w:val="en-US" w:eastAsia="zh-CN"/>
          <w14:textFill>
            <w14:solidFill>
              <w14:schemeClr w14:val="tx1"/>
            </w14:solidFill>
          </w14:textFill>
        </w:rPr>
        <w:t>贴</w:t>
      </w:r>
      <w:r>
        <w:rPr>
          <w:rFonts w:hint="eastAsia" w:ascii="仿宋_GB2312" w:hAnsi="仿宋_GB2312" w:eastAsia="仿宋_GB2312" w:cs="Times New Roman"/>
          <w:color w:val="000000" w:themeColor="text1"/>
          <w:sz w:val="32"/>
          <w:szCs w:val="32"/>
          <w:lang w:val="en" w:eastAsia="zh-CN"/>
          <w14:textFill>
            <w14:solidFill>
              <w14:schemeClr w14:val="tx1"/>
            </w14:solidFill>
          </w14:textFill>
        </w:rPr>
        <w:t>。</w:t>
      </w:r>
      <w:r>
        <w:rPr>
          <w:rFonts w:hint="eastAsia" w:ascii="仿宋_GB2312" w:hAnsi="仿宋_GB2312" w:eastAsia="仿宋_GB2312" w:cs="Times New Roman"/>
          <w:color w:val="000000" w:themeColor="text1"/>
          <w:sz w:val="32"/>
          <w:szCs w:val="32"/>
          <w:lang w:val="en-US" w:eastAsia="zh-CN"/>
          <w14:textFill>
            <w14:solidFill>
              <w14:schemeClr w14:val="tx1"/>
            </w14:solidFill>
          </w14:textFill>
        </w:rPr>
        <w:t>每次住院的给付日数以90日为限。参保会员多次住院的，累计给付日数以180日为限。</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（二）意外理赔金</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Times New Roman"/>
          <w:color w:val="000000" w:themeColor="text1"/>
          <w:sz w:val="32"/>
          <w:szCs w:val="32"/>
          <w:lang w:val="en-US" w:eastAsia="zh-CN"/>
          <w14:textFill>
            <w14:solidFill>
              <w14:schemeClr w14:val="tx1"/>
            </w14:solidFill>
          </w14:textFill>
        </w:rPr>
      </w:pPr>
      <w:r>
        <w:rPr>
          <w:rFonts w:hint="eastAsia" w:ascii="仿宋_GB2312" w:hAnsi="仿宋_GB2312" w:eastAsia="仿宋_GB2312" w:cs="Times New Roman"/>
          <w:color w:val="000000" w:themeColor="text1"/>
          <w:sz w:val="32"/>
          <w:szCs w:val="32"/>
          <w:lang w:val="en-US" w:eastAsia="zh-CN"/>
          <w14:textFill>
            <w14:solidFill>
              <w14:schemeClr w14:val="tx1"/>
            </w14:solidFill>
          </w14:textFill>
        </w:rPr>
        <w:t>1.普通意外：在一个保障期内，参保会员遭受意外伤害，自发生之日</w:t>
      </w:r>
      <w:r>
        <w:rPr>
          <w:rFonts w:hint="eastAsia" w:ascii="Times New Roman" w:hAnsi="Times New Roman" w:eastAsia="仿宋_GB2312" w:cs="Times New Roman"/>
          <w:sz w:val="32"/>
          <w:szCs w:val="32"/>
        </w:rPr>
        <w:t>起</w:t>
      </w:r>
      <w:r>
        <w:rPr>
          <w:rFonts w:hint="eastAsia" w:ascii="仿宋_GB2312" w:hAnsi="仿宋_GB2312" w:eastAsia="仿宋_GB2312" w:cs="Times New Roman"/>
          <w:color w:val="000000" w:themeColor="text1"/>
          <w:sz w:val="32"/>
          <w:szCs w:val="32"/>
          <w:lang w:val="en-US" w:eastAsia="zh-CN"/>
          <w14:textFill>
            <w14:solidFill>
              <w14:schemeClr w14:val="tx1"/>
            </w14:solidFill>
          </w14:textFill>
        </w:rPr>
        <w:t>180日内，因该意外伤害导致身体伤残的，根据伤残等级给付相应比例的理赔金，给付理赔金最高12000元；因该意外伤害导致身故（含猝死）的，给付理赔金12000元。</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猝死：指由潜在疾病、身体机能障碍或其他非外来性原因所导致的、在出现急性症状后发生的突然死亡，以</w:t>
      </w:r>
      <w:r>
        <w:rPr>
          <w:rFonts w:hint="eastAsia" w:ascii="Times New Roman" w:hAnsi="Times New Roman" w:eastAsia="仿宋_GB2312" w:cs="Times New Roman"/>
          <w:sz w:val="32"/>
          <w:szCs w:val="32"/>
          <w:lang w:eastAsia="zh-CN"/>
        </w:rPr>
        <w:t>二级及以上公立</w:t>
      </w:r>
      <w:r>
        <w:rPr>
          <w:rFonts w:hint="eastAsia" w:ascii="Times New Roman" w:hAnsi="Times New Roman" w:eastAsia="仿宋_GB2312" w:cs="Times New Roman"/>
          <w:sz w:val="32"/>
          <w:szCs w:val="32"/>
        </w:rPr>
        <w:t>医院的诊断或公安、司法机关的鉴定为准。</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仿宋_GB2312" w:hAnsi="仿宋_GB2312" w:eastAsia="仿宋_GB2312" w:cs="Times New Roman"/>
          <w:color w:val="000000" w:themeColor="text1"/>
          <w:sz w:val="32"/>
          <w:szCs w:val="32"/>
          <w:lang w:val="en-US" w:eastAsia="zh-CN"/>
          <w14:textFill>
            <w14:solidFill>
              <w14:schemeClr w14:val="tx1"/>
            </w14:solidFill>
          </w14:textFill>
        </w:rPr>
        <w:t>2.交通意外：在一个保障期内，参保会员因每天上下班驾驶或搭乘公司</w:t>
      </w:r>
      <w:r>
        <w:rPr>
          <w:rFonts w:hint="eastAsia" w:ascii="Times New Roman" w:hAnsi="Times New Roman" w:eastAsia="仿宋_GB2312" w:cs="Times New Roman"/>
          <w:sz w:val="32"/>
          <w:szCs w:val="32"/>
        </w:rPr>
        <w:t>大巴、公交车、公务车、私家车、摩托车遭受交通意外</w:t>
      </w:r>
      <w:r>
        <w:rPr>
          <w:rFonts w:hint="eastAsia" w:ascii="Times New Roman" w:hAnsi="Times New Roman" w:eastAsia="仿宋_GB2312" w:cs="Times New Roman"/>
          <w:sz w:val="32"/>
          <w:szCs w:val="32"/>
          <w:lang w:val="en-US" w:eastAsia="zh-CN"/>
        </w:rPr>
        <w:t>（需要持有合法的驾驶证件，不包括电动车、自行车、行人发生</w:t>
      </w:r>
      <w:r>
        <w:rPr>
          <w:rFonts w:hint="default" w:cs="Times New Roman"/>
          <w:sz w:val="32"/>
          <w:szCs w:val="32"/>
          <w:lang w:val="en" w:eastAsia="zh-CN"/>
        </w:rPr>
        <w:t>的</w:t>
      </w:r>
      <w:r>
        <w:rPr>
          <w:rFonts w:hint="eastAsia" w:ascii="Times New Roman" w:hAnsi="Times New Roman" w:eastAsia="仿宋_GB2312" w:cs="Times New Roman"/>
          <w:sz w:val="32"/>
          <w:szCs w:val="32"/>
          <w:lang w:val="en-US" w:eastAsia="zh-CN"/>
        </w:rPr>
        <w:t>交通事故），</w:t>
      </w:r>
      <w:r>
        <w:rPr>
          <w:rFonts w:hint="eastAsia" w:ascii="Times New Roman" w:hAnsi="Times New Roman" w:eastAsia="仿宋_GB2312" w:cs="Times New Roman"/>
          <w:sz w:val="32"/>
          <w:szCs w:val="32"/>
        </w:rPr>
        <w:t>自发生之日</w:t>
      </w:r>
      <w:r>
        <w:rPr>
          <w:rFonts w:hint="eastAsia" w:ascii="仿宋_GB2312" w:hAnsi="仿宋_GB2312" w:eastAsia="仿宋_GB2312" w:cs="Times New Roman"/>
          <w:color w:val="000000" w:themeColor="text1"/>
          <w:sz w:val="32"/>
          <w:szCs w:val="32"/>
          <w:lang w:val="en-US" w:eastAsia="zh-CN"/>
          <w14:textFill>
            <w14:solidFill>
              <w14:schemeClr w14:val="tx1"/>
            </w14:solidFill>
          </w14:textFill>
        </w:rPr>
        <w:t>起180日内，因该意外伤害导致身体伤残的，根据伤残等级给付相应比例的理赔金，给付理赔金最高20000元，可与普通意外伤残累加赔付。因该交通意外伤害导致身故的，给付理赔金20000元。可与普通</w:t>
      </w:r>
      <w:r>
        <w:rPr>
          <w:rFonts w:hint="eastAsia" w:ascii="Times New Roman" w:hAnsi="Times New Roman" w:eastAsia="仿宋_GB2312" w:cs="Times New Roman"/>
          <w:sz w:val="32"/>
          <w:szCs w:val="32"/>
        </w:rPr>
        <w:t>意外</w:t>
      </w:r>
      <w:r>
        <w:rPr>
          <w:rFonts w:hint="eastAsia" w:ascii="Times New Roman" w:hAnsi="Times New Roman" w:eastAsia="仿宋_GB2312" w:cs="Times New Roman"/>
          <w:sz w:val="32"/>
          <w:szCs w:val="32"/>
          <w:lang w:eastAsia="zh-CN"/>
        </w:rPr>
        <w:t>身故</w:t>
      </w:r>
      <w:r>
        <w:rPr>
          <w:rFonts w:hint="eastAsia" w:ascii="Times New Roman" w:hAnsi="Times New Roman" w:eastAsia="仿宋_GB2312" w:cs="Times New Roman"/>
          <w:sz w:val="32"/>
          <w:szCs w:val="32"/>
        </w:rPr>
        <w:t>叠加赔付。</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（三）特疾慰问金</w:t>
      </w:r>
    </w:p>
    <w:p>
      <w:pPr>
        <w:pStyle w:val="6"/>
        <w:keepNext w:val="0"/>
        <w:keepLines w:val="0"/>
        <w:pageBreakBefore w:val="0"/>
        <w:widowControl/>
        <w:suppressLineNumbers w:val="0"/>
        <w:shd w:val="clear" w:fill="FFFFFF"/>
        <w:kinsoku/>
        <w:wordWrap/>
        <w:overflowPunct/>
        <w:topLinePunct w:val="0"/>
        <w:autoSpaceDE/>
        <w:autoSpaceDN/>
        <w:bidi w:val="0"/>
        <w:adjustRightInd/>
        <w:spacing w:before="0" w:beforeAutospacing="0" w:after="0" w:afterAutospacing="0" w:line="560" w:lineRule="exact"/>
        <w:ind w:left="0" w:right="0" w:firstLine="640" w:firstLineChars="200"/>
        <w:jc w:val="left"/>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在一个保障期内，参保会员初次发生，并经二级及以上公立医院专科医生诊断，初次确诊患有原发性肝癌、原发性胃癌、原发性前列腺癌、原发性膀胱癌、原发性结肠癌、原发性胰腺癌、原发性乳腺癌、原发性卵巢癌、原发性子宫内膜癌、原发性宫颈癌、原发性输卵管癌、原发性阴道癌的一种或多种，不包括原位癌，一经确诊，给付理赔</w:t>
      </w:r>
      <w:r>
        <w:rPr>
          <w:rFonts w:hint="eastAsia" w:ascii="CESI仿宋-GB2312" w:hAnsi="CESI仿宋-GB2312" w:eastAsia="CESI仿宋-GB2312" w:cs="CESI仿宋-GB2312"/>
          <w:color w:val="auto"/>
          <w:kern w:val="2"/>
          <w:sz w:val="32"/>
          <w:szCs w:val="32"/>
          <w:highlight w:val="none"/>
          <w:lang w:val="en-US" w:eastAsia="zh-CN" w:bidi="ar-SA"/>
        </w:rPr>
        <w:t>金5000元。</w:t>
      </w:r>
      <w:r>
        <w:rPr>
          <w:rFonts w:hint="eastAsia" w:ascii="Times New Roman" w:hAnsi="Times New Roman" w:eastAsia="仿宋_GB2312" w:cs="Times New Roman"/>
          <w:color w:val="auto"/>
          <w:kern w:val="2"/>
          <w:sz w:val="32"/>
          <w:szCs w:val="32"/>
          <w:highlight w:val="none"/>
          <w:lang w:val="en-US" w:eastAsia="zh-CN" w:bidi="ar-SA"/>
        </w:rPr>
        <w:t>续保时，相同疾病不再赔付。</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w:t>
      </w:r>
      <w:r>
        <w:rPr>
          <w:rFonts w:hint="eastAsia" w:ascii="黑体" w:hAnsi="黑体" w:eastAsia="黑体" w:cs="黑体"/>
          <w:sz w:val="32"/>
          <w:szCs w:val="32"/>
        </w:rPr>
        <w:t>、</w:t>
      </w:r>
      <w:r>
        <w:rPr>
          <w:rFonts w:hint="eastAsia" w:ascii="黑体" w:hAnsi="黑体" w:eastAsia="黑体" w:cs="黑体"/>
          <w:sz w:val="32"/>
          <w:szCs w:val="32"/>
          <w:lang w:eastAsia="zh-CN"/>
        </w:rPr>
        <w:t>理赔流程</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（一）住院津贴理赔</w:t>
      </w:r>
    </w:p>
    <w:p>
      <w:pPr>
        <w:pStyle w:val="6"/>
        <w:keepNext w:val="0"/>
        <w:keepLines w:val="0"/>
        <w:pageBreakBefore w:val="0"/>
        <w:widowControl/>
        <w:suppressLineNumbers w:val="0"/>
        <w:shd w:val="clear" w:fill="FFFFFF"/>
        <w:kinsoku/>
        <w:wordWrap/>
        <w:overflowPunct/>
        <w:topLinePunct w:val="0"/>
        <w:autoSpaceDE/>
        <w:autoSpaceDN/>
        <w:bidi w:val="0"/>
        <w:adjustRightIn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auto"/>
          <w:kern w:val="2"/>
          <w:sz w:val="32"/>
          <w:szCs w:val="32"/>
          <w:highlight w:val="none"/>
          <w:lang w:val="en" w:eastAsia="zh-CN" w:bidi="ar-SA"/>
        </w:rPr>
      </w:pPr>
      <w:r>
        <w:rPr>
          <w:rFonts w:hint="eastAsia" w:ascii="Times New Roman" w:hAnsi="Times New Roman" w:eastAsia="仿宋_GB2312" w:cs="Times New Roman"/>
          <w:color w:val="auto"/>
          <w:kern w:val="2"/>
          <w:sz w:val="32"/>
          <w:szCs w:val="32"/>
          <w:highlight w:val="none"/>
          <w:lang w:val="en-US" w:eastAsia="zh-CN" w:bidi="ar-SA"/>
        </w:rPr>
        <w:t>“惠工保”线上理赔系统预计明年上线，具体时间另行通知。发生在线上理赔系统正式上线之前的案件，仍然使用线下理赔方式为参保职工提供理赔服务。</w:t>
      </w:r>
      <w:r>
        <w:rPr>
          <w:rFonts w:hint="default" w:ascii="Times New Roman" w:hAnsi="Times New Roman" w:eastAsia="仿宋_GB2312" w:cs="Times New Roman"/>
          <w:color w:val="auto"/>
          <w:kern w:val="2"/>
          <w:sz w:val="32"/>
          <w:szCs w:val="32"/>
          <w:highlight w:val="none"/>
          <w:lang w:val="en" w:eastAsia="zh-CN" w:bidi="ar-SA"/>
        </w:rPr>
        <w:t>线上理赔仅限住院津贴理赔，意外和特疾</w:t>
      </w:r>
      <w:r>
        <w:rPr>
          <w:rFonts w:hint="eastAsia" w:ascii="Times New Roman" w:hAnsi="Times New Roman" w:eastAsia="仿宋_GB2312" w:cs="Times New Roman"/>
          <w:color w:val="auto"/>
          <w:kern w:val="2"/>
          <w:sz w:val="32"/>
          <w:szCs w:val="32"/>
          <w:highlight w:val="none"/>
          <w:lang w:val="en" w:eastAsia="zh-CN" w:bidi="ar-SA"/>
        </w:rPr>
        <w:t>理赔</w:t>
      </w:r>
      <w:r>
        <w:rPr>
          <w:rFonts w:hint="default" w:ascii="Times New Roman" w:hAnsi="Times New Roman" w:eastAsia="仿宋_GB2312" w:cs="Times New Roman"/>
          <w:color w:val="auto"/>
          <w:kern w:val="2"/>
          <w:sz w:val="32"/>
          <w:szCs w:val="32"/>
          <w:highlight w:val="none"/>
          <w:lang w:val="en" w:eastAsia="zh-CN" w:bidi="ar-SA"/>
        </w:rPr>
        <w:t>仍为线下办理。</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CESI仿宋-GB2312" w:hAnsi="CESI仿宋-GB2312" w:eastAsia="CESI仿宋-GB2312" w:cs="CESI仿宋-GB2312"/>
          <w:color w:val="auto"/>
          <w:kern w:val="2"/>
          <w:sz w:val="32"/>
          <w:szCs w:val="32"/>
          <w:highlight w:val="none"/>
          <w:lang w:val="en-US" w:eastAsia="zh-CN" w:bidi="ar-SA"/>
        </w:rPr>
      </w:pPr>
      <w:r>
        <w:rPr>
          <w:rFonts w:hint="eastAsia" w:ascii="Times New Roman" w:hAnsi="Times New Roman" w:eastAsia="仿宋_GB2312" w:cs="Times New Roman"/>
          <w:sz w:val="32"/>
          <w:szCs w:val="32"/>
          <w:highlight w:val="none"/>
        </w:rPr>
        <w:t>参保工会会员达到理赔条件并出院后，应到单位工会报告，领取、填写申请</w:t>
      </w:r>
      <w:r>
        <w:rPr>
          <w:rFonts w:hint="eastAsia" w:ascii="CESI仿宋-GB2312" w:hAnsi="CESI仿宋-GB2312" w:eastAsia="CESI仿宋-GB2312" w:cs="CESI仿宋-GB2312"/>
          <w:color w:val="auto"/>
          <w:kern w:val="2"/>
          <w:sz w:val="32"/>
          <w:szCs w:val="32"/>
          <w:highlight w:val="none"/>
          <w:lang w:val="en-US" w:eastAsia="zh-CN" w:bidi="ar-SA"/>
        </w:rPr>
        <w:t>审核表；由单位工会初审并加盖公章后，报所在</w:t>
      </w:r>
      <w:r>
        <w:rPr>
          <w:rFonts w:hint="default" w:ascii="CESI仿宋-GB2312" w:hAnsi="CESI仿宋-GB2312" w:eastAsia="CESI仿宋-GB2312" w:cs="CESI仿宋-GB2312"/>
          <w:color w:val="auto"/>
          <w:kern w:val="2"/>
          <w:sz w:val="32"/>
          <w:szCs w:val="32"/>
          <w:highlight w:val="none"/>
          <w:lang w:val="en" w:eastAsia="zh-CN" w:bidi="ar-SA"/>
        </w:rPr>
        <w:t>市区</w:t>
      </w:r>
      <w:r>
        <w:rPr>
          <w:rFonts w:hint="eastAsia" w:ascii="CESI仿宋-GB2312" w:hAnsi="CESI仿宋-GB2312" w:eastAsia="CESI仿宋-GB2312" w:cs="CESI仿宋-GB2312"/>
          <w:color w:val="auto"/>
          <w:kern w:val="2"/>
          <w:sz w:val="32"/>
          <w:szCs w:val="32"/>
          <w:highlight w:val="none"/>
          <w:lang w:val="en-US" w:eastAsia="zh-CN" w:bidi="ar-SA"/>
        </w:rPr>
        <w:t>职工服务中心；各</w:t>
      </w:r>
      <w:r>
        <w:rPr>
          <w:rFonts w:hint="default" w:ascii="CESI仿宋-GB2312" w:hAnsi="CESI仿宋-GB2312" w:eastAsia="CESI仿宋-GB2312" w:cs="CESI仿宋-GB2312"/>
          <w:color w:val="auto"/>
          <w:kern w:val="2"/>
          <w:sz w:val="32"/>
          <w:szCs w:val="32"/>
          <w:highlight w:val="none"/>
          <w:lang w:val="en" w:eastAsia="zh-CN" w:bidi="ar-SA"/>
        </w:rPr>
        <w:t>市区</w:t>
      </w:r>
      <w:r>
        <w:rPr>
          <w:rFonts w:hint="eastAsia" w:ascii="CESI仿宋-GB2312" w:hAnsi="CESI仿宋-GB2312" w:eastAsia="CESI仿宋-GB2312" w:cs="CESI仿宋-GB2312"/>
          <w:color w:val="auto"/>
          <w:kern w:val="2"/>
          <w:sz w:val="32"/>
          <w:szCs w:val="32"/>
          <w:highlight w:val="none"/>
          <w:lang w:val="en-US" w:eastAsia="zh-CN" w:bidi="ar-SA"/>
        </w:rPr>
        <w:t>工会职工服务中心接到申请报告和相关材料后，在10个工作日内审批并理赔完毕。参保会员出险后1年内均可提出理赔申请，理赔金的申请，不受医保限制、费用限制。</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val="en-US" w:eastAsia="zh-CN"/>
        </w:rPr>
        <w:t>二</w:t>
      </w:r>
      <w:r>
        <w:rPr>
          <w:rFonts w:hint="eastAsia" w:ascii="楷体_GB2312" w:hAnsi="楷体_GB2312" w:eastAsia="楷体_GB2312" w:cs="楷体_GB2312"/>
          <w:sz w:val="32"/>
          <w:szCs w:val="32"/>
          <w:highlight w:val="none"/>
        </w:rPr>
        <w:t>）意外理赔金</w:t>
      </w:r>
      <w:r>
        <w:rPr>
          <w:rFonts w:hint="eastAsia" w:ascii="楷体_GB2312" w:hAnsi="楷体_GB2312" w:eastAsia="楷体_GB2312" w:cs="楷体_GB2312"/>
          <w:sz w:val="32"/>
          <w:szCs w:val="32"/>
          <w:highlight w:val="none"/>
          <w:lang w:eastAsia="zh-CN"/>
        </w:rPr>
        <w:t>、特疾慰问金</w:t>
      </w:r>
      <w:r>
        <w:rPr>
          <w:rFonts w:hint="eastAsia" w:ascii="楷体_GB2312" w:hAnsi="楷体_GB2312" w:eastAsia="楷体_GB2312" w:cs="楷体_GB2312"/>
          <w:sz w:val="32"/>
          <w:szCs w:val="32"/>
          <w:highlight w:val="none"/>
        </w:rPr>
        <w:t>理赔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采取线下理赔的形式</w:t>
      </w:r>
      <w:r>
        <w:rPr>
          <w:rFonts w:hint="eastAsia" w:ascii="Times New Roman" w:hAnsi="Times New Roman" w:eastAsia="仿宋_GB2312" w:cs="Times New Roman"/>
          <w:color w:val="auto"/>
          <w:sz w:val="32"/>
          <w:szCs w:val="32"/>
          <w:highlight w:val="none"/>
          <w:lang w:val="en-US" w:eastAsia="zh-CN"/>
        </w:rPr>
        <w:t>，</w:t>
      </w:r>
      <w:r>
        <w:rPr>
          <w:rFonts w:hint="eastAsia" w:cs="Times New Roman"/>
          <w:color w:val="auto"/>
          <w:sz w:val="32"/>
          <w:szCs w:val="32"/>
          <w:highlight w:val="none"/>
          <w:lang w:val="en-US" w:eastAsia="zh-CN"/>
        </w:rPr>
        <w:t>参保工会会员达到理赔条件并出院后，应到单位工会报告，领取、填写申请审核表；由单位工会初审并加盖公章后，报所在</w:t>
      </w:r>
      <w:r>
        <w:rPr>
          <w:rFonts w:hint="default" w:cs="Times New Roman"/>
          <w:color w:val="auto"/>
          <w:sz w:val="32"/>
          <w:szCs w:val="32"/>
          <w:highlight w:val="none"/>
          <w:lang w:val="en" w:eastAsia="zh-CN"/>
        </w:rPr>
        <w:t>市区</w:t>
      </w:r>
      <w:r>
        <w:rPr>
          <w:rFonts w:hint="eastAsia" w:cs="Times New Roman"/>
          <w:color w:val="auto"/>
          <w:sz w:val="32"/>
          <w:szCs w:val="32"/>
          <w:highlight w:val="none"/>
          <w:lang w:val="en-US" w:eastAsia="zh-CN"/>
        </w:rPr>
        <w:t>职工服务中心；各</w:t>
      </w:r>
      <w:r>
        <w:rPr>
          <w:rFonts w:hint="default" w:cs="Times New Roman"/>
          <w:color w:val="auto"/>
          <w:sz w:val="32"/>
          <w:szCs w:val="32"/>
          <w:highlight w:val="none"/>
          <w:lang w:val="en" w:eastAsia="zh-CN"/>
        </w:rPr>
        <w:t>市区</w:t>
      </w:r>
      <w:r>
        <w:rPr>
          <w:rFonts w:hint="eastAsia" w:cs="Times New Roman"/>
          <w:color w:val="auto"/>
          <w:sz w:val="32"/>
          <w:szCs w:val="32"/>
          <w:highlight w:val="none"/>
          <w:lang w:val="en-US" w:eastAsia="zh-CN"/>
        </w:rPr>
        <w:t>工会职工服务中心接到申请报告和相关材料后，</w:t>
      </w:r>
      <w:r>
        <w:rPr>
          <w:rFonts w:hint="eastAsia" w:ascii="CESI仿宋-GB2312" w:hAnsi="CESI仿宋-GB2312" w:eastAsia="CESI仿宋-GB2312" w:cs="CESI仿宋-GB2312"/>
          <w:color w:val="auto"/>
          <w:kern w:val="2"/>
          <w:sz w:val="32"/>
          <w:szCs w:val="32"/>
          <w:highlight w:val="none"/>
          <w:lang w:val="en-US" w:eastAsia="zh-CN" w:bidi="ar-SA"/>
        </w:rPr>
        <w:t>在10个工作日内审批并理赔完毕。参保会员出险后1年内均可提出理赔</w:t>
      </w:r>
      <w:r>
        <w:rPr>
          <w:rFonts w:hint="eastAsia" w:cs="Times New Roman"/>
          <w:color w:val="auto"/>
          <w:sz w:val="32"/>
          <w:szCs w:val="32"/>
          <w:highlight w:val="none"/>
          <w:lang w:val="en-US" w:eastAsia="zh-CN"/>
        </w:rPr>
        <w:t>申请，理赔金的申请，不受医保限制、费用限制。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color w:val="auto"/>
          <w:sz w:val="32"/>
          <w:szCs w:val="32"/>
          <w:highlight w:val="none"/>
          <w:lang w:val="en-US" w:eastAsia="zh-CN"/>
        </w:rPr>
        <w:t>六、</w:t>
      </w:r>
      <w:r>
        <w:rPr>
          <w:rFonts w:hint="eastAsia" w:ascii="黑体" w:hAnsi="黑体" w:eastAsia="黑体" w:cs="黑体"/>
          <w:sz w:val="32"/>
          <w:szCs w:val="32"/>
          <w:highlight w:val="none"/>
        </w:rPr>
        <w:t>理赔所需材料</w:t>
      </w:r>
    </w:p>
    <w:p>
      <w:pPr>
        <w:keepNext w:val="0"/>
        <w:keepLines w:val="0"/>
        <w:pageBreakBefore w:val="0"/>
        <w:numPr>
          <w:ilvl w:val="0"/>
          <w:numId w:val="1"/>
        </w:numPr>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住院津贴理赔材料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auto"/>
          <w:kern w:val="2"/>
          <w:sz w:val="32"/>
          <w:szCs w:val="32"/>
          <w:highlight w:val="none"/>
          <w:lang w:val="en-US" w:eastAsia="zh-CN" w:bidi="ar-SA"/>
        </w:rPr>
      </w:pPr>
      <w:r>
        <w:rPr>
          <w:rFonts w:hint="eastAsia" w:ascii="CESI仿宋-GB2312" w:hAnsi="CESI仿宋-GB2312" w:eastAsia="CESI仿宋-GB2312" w:cs="CESI仿宋-GB2312"/>
          <w:color w:val="auto"/>
          <w:kern w:val="2"/>
          <w:sz w:val="32"/>
          <w:szCs w:val="32"/>
          <w:highlight w:val="none"/>
          <w:lang w:val="en-US" w:eastAsia="zh-CN" w:bidi="ar-SA"/>
        </w:rPr>
        <w:t>1.《住院津贴互助保障项目理赔申请审核表》（以下简称《审核表》）；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auto"/>
          <w:kern w:val="2"/>
          <w:sz w:val="32"/>
          <w:szCs w:val="32"/>
          <w:highlight w:val="none"/>
          <w:lang w:val="en-US" w:eastAsia="zh-CN" w:bidi="ar-SA"/>
        </w:rPr>
      </w:pPr>
      <w:r>
        <w:rPr>
          <w:rFonts w:hint="eastAsia" w:ascii="CESI仿宋-GB2312" w:hAnsi="CESI仿宋-GB2312" w:eastAsia="CESI仿宋-GB2312" w:cs="CESI仿宋-GB2312"/>
          <w:color w:val="auto"/>
          <w:kern w:val="2"/>
          <w:sz w:val="32"/>
          <w:szCs w:val="32"/>
          <w:highlight w:val="none"/>
          <w:lang w:val="en-US" w:eastAsia="zh-CN" w:bidi="ar-SA"/>
        </w:rPr>
        <w:t>2.本人身份证正反面、以本人姓名开户的银行卡复印件（必须为本人储蓄卡）；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auto"/>
          <w:kern w:val="2"/>
          <w:sz w:val="32"/>
          <w:szCs w:val="32"/>
          <w:highlight w:val="none"/>
          <w:lang w:val="en-US" w:eastAsia="zh-CN" w:bidi="ar-SA"/>
        </w:rPr>
      </w:pPr>
      <w:r>
        <w:rPr>
          <w:rFonts w:hint="eastAsia" w:ascii="CESI仿宋-GB2312" w:hAnsi="CESI仿宋-GB2312" w:eastAsia="CESI仿宋-GB2312" w:cs="CESI仿宋-GB2312"/>
          <w:color w:val="auto"/>
          <w:kern w:val="2"/>
          <w:sz w:val="32"/>
          <w:szCs w:val="32"/>
          <w:highlight w:val="none"/>
          <w:lang w:val="en-US" w:eastAsia="zh-CN" w:bidi="ar-SA"/>
        </w:rPr>
        <w:t>3.住院病历复印件（病历只需提供：住院病案首页、出院记录）、住院发票复印件；</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普通意外、交通意外</w:t>
      </w:r>
      <w:r>
        <w:rPr>
          <w:rFonts w:hint="eastAsia" w:ascii="楷体_GB2312" w:hAnsi="楷体_GB2312" w:eastAsia="楷体_GB2312" w:cs="楷体_GB2312"/>
          <w:b/>
          <w:bCs/>
          <w:sz w:val="32"/>
          <w:szCs w:val="32"/>
        </w:rPr>
        <w:t>伤残保障</w:t>
      </w:r>
      <w:r>
        <w:rPr>
          <w:rFonts w:hint="eastAsia" w:ascii="楷体_GB2312" w:hAnsi="楷体_GB2312" w:eastAsia="楷体_GB2312" w:cs="楷体_GB2312"/>
          <w:sz w:val="32"/>
          <w:szCs w:val="32"/>
        </w:rPr>
        <w:t>理赔材料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auto"/>
          <w:kern w:val="2"/>
          <w:sz w:val="32"/>
          <w:szCs w:val="32"/>
          <w:highlight w:val="none"/>
          <w:lang w:val="en-US" w:eastAsia="zh-CN" w:bidi="ar-SA"/>
        </w:rPr>
      </w:pPr>
      <w:r>
        <w:rPr>
          <w:rFonts w:hint="eastAsia" w:ascii="CESI仿宋-GB2312" w:hAnsi="CESI仿宋-GB2312" w:eastAsia="CESI仿宋-GB2312" w:cs="CESI仿宋-GB2312"/>
          <w:color w:val="auto"/>
          <w:kern w:val="2"/>
          <w:sz w:val="32"/>
          <w:szCs w:val="32"/>
          <w:highlight w:val="none"/>
          <w:lang w:val="en-US" w:eastAsia="zh-CN" w:bidi="ar-SA"/>
        </w:rPr>
        <w:t>1.《审核表》；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auto"/>
          <w:kern w:val="2"/>
          <w:sz w:val="32"/>
          <w:szCs w:val="32"/>
          <w:highlight w:val="none"/>
          <w:lang w:val="en-US" w:eastAsia="zh-CN" w:bidi="ar-SA"/>
        </w:rPr>
      </w:pPr>
      <w:r>
        <w:rPr>
          <w:rFonts w:hint="eastAsia" w:ascii="CESI仿宋-GB2312" w:hAnsi="CESI仿宋-GB2312" w:eastAsia="CESI仿宋-GB2312" w:cs="CESI仿宋-GB2312"/>
          <w:color w:val="auto"/>
          <w:kern w:val="2"/>
          <w:sz w:val="32"/>
          <w:szCs w:val="32"/>
          <w:highlight w:val="none"/>
          <w:lang w:val="en-US" w:eastAsia="zh-CN" w:bidi="ar-SA"/>
        </w:rPr>
        <w:t>2.身份证正反面和以本人姓名开户的银行卡复印件（仅限本人储蓄卡）；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auto"/>
          <w:kern w:val="2"/>
          <w:sz w:val="32"/>
          <w:szCs w:val="32"/>
          <w:highlight w:val="none"/>
          <w:lang w:val="en-US" w:eastAsia="zh-CN" w:bidi="ar-SA"/>
        </w:rPr>
      </w:pPr>
      <w:r>
        <w:rPr>
          <w:rFonts w:hint="eastAsia" w:ascii="CESI仿宋-GB2312" w:hAnsi="CESI仿宋-GB2312" w:eastAsia="CESI仿宋-GB2312" w:cs="CESI仿宋-GB2312"/>
          <w:color w:val="auto"/>
          <w:kern w:val="2"/>
          <w:sz w:val="32"/>
          <w:szCs w:val="32"/>
          <w:highlight w:val="none"/>
          <w:lang w:val="en-US" w:eastAsia="zh-CN" w:bidi="ar-SA"/>
        </w:rPr>
        <w:t>3.整套病历原件；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auto"/>
          <w:kern w:val="2"/>
          <w:sz w:val="32"/>
          <w:szCs w:val="32"/>
          <w:highlight w:val="none"/>
          <w:lang w:val="en-US" w:eastAsia="zh-CN" w:bidi="ar-SA"/>
        </w:rPr>
      </w:pPr>
      <w:r>
        <w:rPr>
          <w:rFonts w:hint="eastAsia" w:ascii="CESI仿宋-GB2312" w:hAnsi="CESI仿宋-GB2312" w:eastAsia="CESI仿宋-GB2312" w:cs="CESI仿宋-GB2312"/>
          <w:color w:val="auto"/>
          <w:kern w:val="2"/>
          <w:sz w:val="32"/>
          <w:szCs w:val="32"/>
          <w:highlight w:val="none"/>
          <w:lang w:val="en-US" w:eastAsia="zh-CN" w:bidi="ar-SA"/>
        </w:rPr>
        <w:t>4.意外事故证明；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auto"/>
          <w:kern w:val="2"/>
          <w:sz w:val="32"/>
          <w:szCs w:val="32"/>
          <w:highlight w:val="none"/>
          <w:lang w:val="en-US" w:eastAsia="zh-CN" w:bidi="ar-SA"/>
        </w:rPr>
      </w:pPr>
      <w:r>
        <w:rPr>
          <w:rFonts w:hint="eastAsia" w:ascii="CESI仿宋-GB2312" w:hAnsi="CESI仿宋-GB2312" w:eastAsia="CESI仿宋-GB2312" w:cs="CESI仿宋-GB2312"/>
          <w:color w:val="auto"/>
          <w:kern w:val="2"/>
          <w:sz w:val="32"/>
          <w:szCs w:val="32"/>
          <w:highlight w:val="none"/>
          <w:lang w:val="en-US" w:eastAsia="zh-CN" w:bidi="ar-SA"/>
        </w:rPr>
        <w:t>5.威海市范围内具有鉴定资质的鉴定机构出具的工伤或意外伤残等级鉴定报告。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（三）普通意外、交</w:t>
      </w:r>
      <w:r>
        <w:rPr>
          <w:rFonts w:hint="eastAsia" w:ascii="楷体_GB2312" w:hAnsi="楷体_GB2312" w:eastAsia="楷体_GB2312" w:cs="楷体_GB2312"/>
          <w:sz w:val="32"/>
          <w:szCs w:val="32"/>
        </w:rPr>
        <w:t>通意外</w:t>
      </w:r>
      <w:r>
        <w:rPr>
          <w:rFonts w:hint="eastAsia" w:ascii="楷体_GB2312" w:hAnsi="楷体_GB2312" w:eastAsia="楷体_GB2312" w:cs="楷体_GB2312"/>
          <w:b/>
          <w:bCs/>
          <w:sz w:val="32"/>
          <w:szCs w:val="32"/>
        </w:rPr>
        <w:t>身故保障</w:t>
      </w:r>
      <w:r>
        <w:rPr>
          <w:rFonts w:hint="eastAsia" w:ascii="楷体_GB2312" w:hAnsi="楷体_GB2312" w:eastAsia="楷体_GB2312" w:cs="楷体_GB2312"/>
          <w:sz w:val="32"/>
          <w:szCs w:val="32"/>
        </w:rPr>
        <w:t>理赔材料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auto"/>
          <w:kern w:val="2"/>
          <w:sz w:val="32"/>
          <w:szCs w:val="32"/>
          <w:highlight w:val="none"/>
          <w:lang w:val="en-US" w:eastAsia="zh-CN" w:bidi="ar-SA"/>
        </w:rPr>
      </w:pPr>
      <w:r>
        <w:rPr>
          <w:rFonts w:hint="eastAsia" w:ascii="CESI仿宋-GB2312" w:hAnsi="CESI仿宋-GB2312" w:eastAsia="CESI仿宋-GB2312" w:cs="CESI仿宋-GB2312"/>
          <w:color w:val="auto"/>
          <w:kern w:val="2"/>
          <w:sz w:val="32"/>
          <w:szCs w:val="32"/>
          <w:highlight w:val="none"/>
          <w:lang w:val="en-US" w:eastAsia="zh-CN" w:bidi="ar-SA"/>
        </w:rPr>
        <w:t>1.《审核表》；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auto"/>
          <w:kern w:val="2"/>
          <w:sz w:val="32"/>
          <w:szCs w:val="32"/>
          <w:highlight w:val="none"/>
          <w:lang w:val="en-US" w:eastAsia="zh-CN" w:bidi="ar-SA"/>
        </w:rPr>
      </w:pPr>
      <w:r>
        <w:rPr>
          <w:rFonts w:hint="eastAsia" w:ascii="CESI仿宋-GB2312" w:hAnsi="CESI仿宋-GB2312" w:eastAsia="CESI仿宋-GB2312" w:cs="CESI仿宋-GB2312"/>
          <w:color w:val="auto"/>
          <w:kern w:val="2"/>
          <w:sz w:val="32"/>
          <w:szCs w:val="32"/>
          <w:highlight w:val="none"/>
          <w:lang w:val="en-US" w:eastAsia="zh-CN" w:bidi="ar-SA"/>
        </w:rPr>
        <w:t>2.法定继承人的关系证明（证明是死者的父母、配偶、子女的关系证明）；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auto"/>
          <w:kern w:val="2"/>
          <w:sz w:val="32"/>
          <w:szCs w:val="32"/>
          <w:highlight w:val="none"/>
          <w:lang w:val="en-US" w:eastAsia="zh-CN" w:bidi="ar-SA"/>
        </w:rPr>
      </w:pPr>
      <w:r>
        <w:rPr>
          <w:rFonts w:hint="eastAsia" w:ascii="CESI仿宋-GB2312" w:hAnsi="CESI仿宋-GB2312" w:eastAsia="CESI仿宋-GB2312" w:cs="CESI仿宋-GB2312"/>
          <w:color w:val="auto"/>
          <w:kern w:val="2"/>
          <w:sz w:val="32"/>
          <w:szCs w:val="32"/>
          <w:highlight w:val="none"/>
          <w:lang w:val="en-US" w:eastAsia="zh-CN" w:bidi="ar-SA"/>
        </w:rPr>
        <w:t>3.所有法定继承人的身份证、所有法定继承人的银行卡复印件；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auto"/>
          <w:kern w:val="2"/>
          <w:sz w:val="32"/>
          <w:szCs w:val="32"/>
          <w:highlight w:val="none"/>
          <w:lang w:val="en-US" w:eastAsia="zh-CN" w:bidi="ar-SA"/>
        </w:rPr>
      </w:pPr>
      <w:r>
        <w:rPr>
          <w:rFonts w:hint="eastAsia" w:ascii="CESI仿宋-GB2312" w:hAnsi="CESI仿宋-GB2312" w:eastAsia="CESI仿宋-GB2312" w:cs="CESI仿宋-GB2312"/>
          <w:color w:val="auto"/>
          <w:kern w:val="2"/>
          <w:sz w:val="32"/>
          <w:szCs w:val="32"/>
          <w:highlight w:val="none"/>
          <w:lang w:val="en-US" w:eastAsia="zh-CN" w:bidi="ar-SA"/>
        </w:rPr>
        <w:t>4.火化证、死亡证明、户口注销证明复印件（三选二）；意外身故证明；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CESI仿宋-GB2312" w:hAnsi="CESI仿宋-GB2312" w:eastAsia="CESI仿宋-GB2312" w:cs="CESI仿宋-GB2312"/>
          <w:color w:val="auto"/>
          <w:kern w:val="2"/>
          <w:sz w:val="32"/>
          <w:szCs w:val="32"/>
          <w:highlight w:val="none"/>
          <w:lang w:val="en-US" w:eastAsia="zh-CN" w:bidi="ar-SA"/>
        </w:rPr>
        <w:t>5.整</w:t>
      </w:r>
      <w:r>
        <w:rPr>
          <w:rFonts w:hint="eastAsia" w:ascii="Times New Roman" w:hAnsi="Times New Roman" w:eastAsia="仿宋_GB2312" w:cs="Times New Roman"/>
          <w:sz w:val="32"/>
          <w:szCs w:val="32"/>
          <w:highlight w:val="none"/>
          <w:lang w:val="en-US" w:eastAsia="zh-CN"/>
        </w:rPr>
        <w:t>套</w:t>
      </w:r>
      <w:r>
        <w:rPr>
          <w:rFonts w:hint="eastAsia" w:ascii="Times New Roman" w:hAnsi="Times New Roman" w:eastAsia="仿宋_GB2312" w:cs="Times New Roman"/>
          <w:b/>
          <w:bCs/>
          <w:sz w:val="32"/>
          <w:szCs w:val="32"/>
          <w:highlight w:val="none"/>
          <w:lang w:val="en-US" w:eastAsia="zh-CN"/>
        </w:rPr>
        <w:t>病历原件</w:t>
      </w:r>
      <w:r>
        <w:rPr>
          <w:rFonts w:hint="eastAsia" w:ascii="Times New Roman" w:hAnsi="Times New Roman" w:eastAsia="仿宋_GB2312" w:cs="Times New Roman"/>
          <w:sz w:val="32"/>
          <w:szCs w:val="32"/>
          <w:highlight w:val="none"/>
          <w:lang w:val="en-US" w:eastAsia="zh-CN"/>
        </w:rPr>
        <w:t>。</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（四）</w:t>
      </w:r>
      <w:r>
        <w:rPr>
          <w:rFonts w:hint="eastAsia" w:ascii="楷体_GB2312" w:hAnsi="楷体_GB2312" w:eastAsia="楷体_GB2312" w:cs="楷体_GB2312"/>
          <w:sz w:val="32"/>
          <w:szCs w:val="32"/>
        </w:rPr>
        <w:t>特疾慰问金理赔材料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auto"/>
          <w:kern w:val="2"/>
          <w:sz w:val="32"/>
          <w:szCs w:val="32"/>
          <w:highlight w:val="none"/>
          <w:lang w:val="en-US" w:eastAsia="zh-CN" w:bidi="ar-SA"/>
        </w:rPr>
      </w:pPr>
      <w:r>
        <w:rPr>
          <w:rFonts w:hint="eastAsia" w:ascii="CESI仿宋-GB2312" w:hAnsi="CESI仿宋-GB2312" w:eastAsia="CESI仿宋-GB2312" w:cs="CESI仿宋-GB2312"/>
          <w:color w:val="auto"/>
          <w:kern w:val="2"/>
          <w:sz w:val="32"/>
          <w:szCs w:val="32"/>
          <w:highlight w:val="none"/>
          <w:lang w:val="en-US" w:eastAsia="zh-CN" w:bidi="ar-SA"/>
        </w:rPr>
        <w:t>1.《审核表》；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auto"/>
          <w:kern w:val="2"/>
          <w:sz w:val="32"/>
          <w:szCs w:val="32"/>
          <w:highlight w:val="none"/>
          <w:lang w:val="en-US" w:eastAsia="zh-CN" w:bidi="ar-SA"/>
        </w:rPr>
      </w:pPr>
      <w:r>
        <w:rPr>
          <w:rFonts w:hint="eastAsia" w:ascii="CESI仿宋-GB2312" w:hAnsi="CESI仿宋-GB2312" w:eastAsia="CESI仿宋-GB2312" w:cs="CESI仿宋-GB2312"/>
          <w:color w:val="auto"/>
          <w:kern w:val="2"/>
          <w:sz w:val="32"/>
          <w:szCs w:val="32"/>
          <w:highlight w:val="none"/>
          <w:lang w:val="en-US" w:eastAsia="zh-CN" w:bidi="ar-SA"/>
        </w:rPr>
        <w:t>2.本人身份证正反面、银行卡复印件（必须为本人储蓄卡）；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yellow"/>
          <w:lang w:eastAsia="zh-CN"/>
        </w:rPr>
      </w:pPr>
      <w:r>
        <w:rPr>
          <w:rFonts w:hint="eastAsia" w:ascii="CESI仿宋-GB2312" w:hAnsi="CESI仿宋-GB2312" w:eastAsia="CESI仿宋-GB2312" w:cs="CESI仿宋-GB2312"/>
          <w:color w:val="auto"/>
          <w:kern w:val="2"/>
          <w:sz w:val="32"/>
          <w:szCs w:val="32"/>
          <w:highlight w:val="none"/>
          <w:lang w:val="en-US" w:eastAsia="zh-CN" w:bidi="ar-SA"/>
        </w:rPr>
        <w:t>3.住</w:t>
      </w:r>
      <w:r>
        <w:rPr>
          <w:rFonts w:hint="eastAsia" w:ascii="Times New Roman" w:hAnsi="Times New Roman" w:eastAsia="仿宋_GB2312" w:cs="Times New Roman"/>
          <w:sz w:val="32"/>
          <w:szCs w:val="32"/>
          <w:lang w:val="en-US" w:eastAsia="zh-CN"/>
        </w:rPr>
        <w:t>院</w:t>
      </w:r>
      <w:r>
        <w:rPr>
          <w:rFonts w:hint="eastAsia" w:ascii="Times New Roman" w:hAnsi="Times New Roman" w:eastAsia="仿宋_GB2312" w:cs="Times New Roman"/>
          <w:b/>
          <w:bCs/>
          <w:sz w:val="32"/>
          <w:szCs w:val="32"/>
          <w:lang w:val="en-US" w:eastAsia="zh-CN"/>
        </w:rPr>
        <w:t>整套病历原件</w:t>
      </w:r>
      <w:r>
        <w:rPr>
          <w:rFonts w:hint="eastAsia" w:ascii="Times New Roman" w:hAnsi="Times New Roman" w:eastAsia="仿宋_GB2312" w:cs="Times New Roman"/>
          <w:sz w:val="32"/>
          <w:szCs w:val="32"/>
          <w:lang w:val="en-US" w:eastAsia="zh-CN"/>
        </w:rPr>
        <w:t>（包括：住院病案首页、出院记录、入院记录、病理报告、手术记录</w:t>
      </w:r>
      <w:r>
        <w:rPr>
          <w:rFonts w:hint="eastAsia" w:cs="Times New Roman"/>
          <w:sz w:val="32"/>
          <w:szCs w:val="32"/>
          <w:lang w:val="en-US" w:eastAsia="zh-CN"/>
        </w:rPr>
        <w:t>、长期医嘱单、临时医嘱单</w:t>
      </w:r>
      <w:r>
        <w:rPr>
          <w:rFonts w:hint="eastAsia" w:ascii="Times New Roman" w:hAnsi="Times New Roman" w:eastAsia="仿宋_GB2312" w:cs="Times New Roman"/>
          <w:sz w:val="32"/>
          <w:szCs w:val="32"/>
          <w:lang w:val="en-US" w:eastAsia="zh-CN"/>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sz w:val="32"/>
          <w:szCs w:val="32"/>
        </w:rPr>
      </w:pPr>
      <w:r>
        <w:rPr>
          <w:rFonts w:hint="eastAsia" w:ascii="CESI仿宋-GB2312" w:hAnsi="CESI仿宋-GB2312" w:eastAsia="CESI仿宋-GB2312" w:cs="CESI仿宋-GB2312"/>
          <w:color w:val="auto"/>
          <w:kern w:val="2"/>
          <w:sz w:val="32"/>
          <w:szCs w:val="32"/>
          <w:highlight w:val="none"/>
          <w:lang w:val="en-US" w:eastAsia="zh-CN" w:bidi="ar-SA"/>
        </w:rPr>
        <w:t>4.</w:t>
      </w:r>
      <w:r>
        <w:rPr>
          <w:rFonts w:hint="eastAsia" w:ascii="仿宋_GB2312" w:hAnsi="仿宋_GB2312" w:eastAsia="仿宋_GB2312" w:cs="仿宋_GB2312"/>
          <w:sz w:val="32"/>
          <w:szCs w:val="32"/>
          <w:lang w:val="en-US" w:eastAsia="zh-CN"/>
        </w:rPr>
        <w:t>住</w:t>
      </w:r>
      <w:r>
        <w:rPr>
          <w:rFonts w:hint="eastAsia" w:ascii="仿宋_GB2312" w:hAnsi="仿宋_GB2312" w:eastAsia="仿宋_GB2312" w:cs="仿宋_GB2312"/>
          <w:sz w:val="32"/>
          <w:szCs w:val="32"/>
        </w:rPr>
        <w:t>院</w:t>
      </w:r>
      <w:r>
        <w:rPr>
          <w:rFonts w:hint="eastAsia" w:ascii="仿宋_GB2312" w:hAnsi="仿宋_GB2312" w:eastAsia="仿宋_GB2312" w:cs="仿宋_GB2312"/>
          <w:b/>
          <w:bCs/>
          <w:sz w:val="32"/>
          <w:szCs w:val="32"/>
        </w:rPr>
        <w:t>发票复印件</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sz w:val="32"/>
          <w:szCs w:val="32"/>
        </w:rPr>
      </w:pPr>
      <w:r>
        <w:rPr>
          <w:rFonts w:hint="eastAsia" w:ascii="黑体" w:hAnsi="黑体" w:eastAsia="黑体" w:cs="黑体"/>
          <w:sz w:val="32"/>
          <w:szCs w:val="32"/>
          <w:lang w:val="en-US" w:eastAsia="zh-CN"/>
        </w:rPr>
        <w:t>七</w:t>
      </w:r>
      <w:r>
        <w:rPr>
          <w:rFonts w:hint="eastAsia" w:ascii="黑体" w:hAnsi="黑体" w:eastAsia="黑体" w:cs="黑体"/>
          <w:sz w:val="32"/>
          <w:szCs w:val="32"/>
        </w:rPr>
        <w:t>、除外责任</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发生以下情形之一的，不予理赔：</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发生与怀孕、生育、美容整形、视力矫正、查体、针灸、推拿、按摩等有关的住院治疗；</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因违法犯罪、酗酒、斗殴、自杀、酒驾、无证驾驶等住院治疗的；</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3.因驾乘电动车、自行车、行人发生交通事故导致身残或身故的；</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val="en-US" w:eastAsia="zh-CN"/>
        </w:rPr>
        <w:t>4</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因遗传性疾病</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先天性疾病和行为障碍</w:t>
      </w:r>
      <w:r>
        <w:rPr>
          <w:rFonts w:hint="eastAsia" w:ascii="CESI仿宋-GB2312" w:hAnsi="CESI仿宋-GB2312" w:eastAsia="CESI仿宋-GB2312" w:cs="CESI仿宋-GB2312"/>
          <w:b w:val="0"/>
          <w:bCs w:val="0"/>
          <w:color w:val="000000" w:themeColor="text1"/>
          <w:sz w:val="32"/>
          <w:szCs w:val="32"/>
          <w:lang w:val="en-US" w:eastAsia="zh-CN"/>
          <w14:textFill>
            <w14:solidFill>
              <w14:schemeClr w14:val="tx1"/>
            </w14:solidFill>
          </w14:textFill>
        </w:rPr>
        <w:t>（</w:t>
      </w:r>
      <w:r>
        <w:rPr>
          <w:rFonts w:hint="eastAsia" w:ascii="CESI仿宋-GB2312" w:hAnsi="CESI仿宋-GB2312" w:eastAsia="CESI仿宋-GB2312" w:cs="CESI仿宋-GB2312"/>
          <w:b/>
          <w:bCs/>
          <w:color w:val="000000" w:themeColor="text1"/>
          <w:sz w:val="32"/>
          <w:szCs w:val="32"/>
          <w:lang w:val="en-US" w:eastAsia="zh-CN"/>
          <w14:textFill>
            <w14:solidFill>
              <w14:schemeClr w14:val="tx1"/>
            </w14:solidFill>
          </w14:textFill>
        </w:rPr>
        <w:t>精神类疾病除外</w:t>
      </w:r>
      <w:r>
        <w:rPr>
          <w:rFonts w:hint="eastAsia" w:ascii="CESI仿宋-GB2312" w:hAnsi="CESI仿宋-GB2312" w:eastAsia="CESI仿宋-GB2312" w:cs="CESI仿宋-GB2312"/>
          <w:b w:val="0"/>
          <w:bCs w:val="0"/>
          <w:color w:val="000000" w:themeColor="text1"/>
          <w:sz w:val="32"/>
          <w:szCs w:val="32"/>
          <w:lang w:val="en-US" w:eastAsia="zh-CN"/>
          <w14:textFill>
            <w14:solidFill>
              <w14:schemeClr w14:val="tx1"/>
            </w14:solidFill>
          </w14:textFill>
        </w:rPr>
        <w:t>）</w:t>
      </w:r>
      <w:r>
        <w:rPr>
          <w:rFonts w:hint="eastAsia" w:ascii="CESI仿宋-GB2312" w:hAnsi="CESI仿宋-GB2312" w:eastAsia="CESI仿宋-GB2312" w:cs="CESI仿宋-GB2312"/>
          <w:sz w:val="32"/>
          <w:szCs w:val="32"/>
        </w:rPr>
        <w:t>等住院治疗的；</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val="en-US" w:eastAsia="zh-CN"/>
        </w:rPr>
        <w:t>5</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新参保的工会会员，若住院日期发生在投保生效日期之前的，该次住院相关费用不予理赔。</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6.中医的日间病房及当日住院时间未超过24小时的相关费用不予理赔。</w:t>
      </w:r>
    </w:p>
    <w:p>
      <w:pPr>
        <w:rPr>
          <w:rFonts w:hint="eastAsia" w:ascii="CESI仿宋-GB2312" w:hAnsi="CESI仿宋-GB2312" w:eastAsia="CESI仿宋-GB2312" w:cs="CESI仿宋-GB2312"/>
          <w:sz w:val="32"/>
          <w:szCs w:val="32"/>
        </w:rPr>
        <w:sectPr>
          <w:footerReference r:id="rId5" w:type="default"/>
          <w:pgSz w:w="11906" w:h="16838"/>
          <w:pgMar w:top="1701" w:right="1474" w:bottom="1417" w:left="1474"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CESI仿宋-GB2312" w:hAnsi="CESI仿宋-GB2312" w:eastAsia="CESI仿宋-GB2312" w:cs="CESI仿宋-GB2312"/>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CESI黑体-GB2312" w:hAnsi="CESI黑体-GB2312" w:eastAsia="CESI黑体-GB2312" w:cs="CESI黑体-GB2312"/>
          <w:sz w:val="32"/>
          <w:szCs w:val="32"/>
        </w:rPr>
      </w:pPr>
      <w:r>
        <w:rPr>
          <w:rFonts w:hint="eastAsia" w:ascii="CESI黑体-GB2312" w:hAnsi="CESI黑体-GB2312" w:eastAsia="CESI黑体-GB2312" w:cs="CESI黑体-GB2312"/>
          <w:sz w:val="32"/>
          <w:szCs w:val="32"/>
        </w:rPr>
        <w:t>附件6</w:t>
      </w:r>
    </w:p>
    <w:p>
      <w:pPr>
        <w:spacing w:line="560" w:lineRule="exact"/>
        <w:jc w:val="center"/>
        <w:rPr>
          <w:rFonts w:hint="eastAsia" w:ascii="仿宋" w:hAnsi="仿宋" w:eastAsia="仿宋" w:cs="方正小标宋简体"/>
          <w:sz w:val="32"/>
          <w:szCs w:val="32"/>
        </w:rPr>
      </w:pPr>
      <w:r>
        <w:rPr>
          <w:rFonts w:hint="eastAsia" w:ascii="方正小标宋简体" w:hAnsi="方正小标宋简体" w:eastAsia="方正小标宋简体" w:cs="方正小标宋简体"/>
          <w:sz w:val="36"/>
          <w:szCs w:val="36"/>
        </w:rPr>
        <w:t>住院津贴互助保障项目团体申请表</w:t>
      </w:r>
    </w:p>
    <w:tbl>
      <w:tblPr>
        <w:tblStyle w:val="8"/>
        <w:tblW w:w="8839" w:type="dxa"/>
        <w:tblInd w:w="113" w:type="dxa"/>
        <w:tblLayout w:type="fixed"/>
        <w:tblCellMar>
          <w:top w:w="0" w:type="dxa"/>
          <w:left w:w="108" w:type="dxa"/>
          <w:bottom w:w="0" w:type="dxa"/>
          <w:right w:w="108" w:type="dxa"/>
        </w:tblCellMar>
      </w:tblPr>
      <w:tblGrid>
        <w:gridCol w:w="4825"/>
        <w:gridCol w:w="4014"/>
      </w:tblGrid>
      <w:tr>
        <w:tblPrEx>
          <w:tblCellMar>
            <w:top w:w="0" w:type="dxa"/>
            <w:left w:w="108" w:type="dxa"/>
            <w:bottom w:w="0" w:type="dxa"/>
            <w:right w:w="108" w:type="dxa"/>
          </w:tblCellMar>
        </w:tblPrEx>
        <w:trPr>
          <w:trHeight w:val="542" w:hRule="atLeast"/>
        </w:trPr>
        <w:tc>
          <w:tcPr>
            <w:tcW w:w="48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单位名称全称(盖章) 　</w:t>
            </w:r>
          </w:p>
        </w:tc>
        <w:tc>
          <w:tcPr>
            <w:tcW w:w="401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FF0000"/>
                <w:kern w:val="0"/>
                <w:sz w:val="22"/>
                <w:szCs w:val="22"/>
              </w:rPr>
            </w:pP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所属区市</w:t>
            </w:r>
          </w:p>
        </w:tc>
        <w:tc>
          <w:tcPr>
            <w:tcW w:w="401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cs="仿宋_GB2312"/>
                <w:kern w:val="0"/>
                <w:sz w:val="22"/>
                <w:szCs w:val="22"/>
                <w:lang w:eastAsia="zh-CN"/>
              </w:rPr>
              <w:t>证件类型及号码</w:t>
            </w:r>
          </w:p>
        </w:tc>
        <w:tc>
          <w:tcPr>
            <w:tcW w:w="401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工会主席姓名</w:t>
            </w:r>
          </w:p>
        </w:tc>
        <w:tc>
          <w:tcPr>
            <w:tcW w:w="401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联系方式</w:t>
            </w:r>
          </w:p>
        </w:tc>
        <w:tc>
          <w:tcPr>
            <w:tcW w:w="401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经办人姓名</w:t>
            </w:r>
          </w:p>
        </w:tc>
        <w:tc>
          <w:tcPr>
            <w:tcW w:w="401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经办人联系方式</w:t>
            </w:r>
          </w:p>
        </w:tc>
        <w:tc>
          <w:tcPr>
            <w:tcW w:w="401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申请单位地址</w:t>
            </w:r>
          </w:p>
        </w:tc>
        <w:tc>
          <w:tcPr>
            <w:tcW w:w="401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申请日期</w:t>
            </w:r>
          </w:p>
        </w:tc>
        <w:tc>
          <w:tcPr>
            <w:tcW w:w="401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xml:space="preserve">          年      月      日</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会员个人缴费标准（元/人）</w:t>
            </w:r>
          </w:p>
        </w:tc>
        <w:tc>
          <w:tcPr>
            <w:tcW w:w="401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0"/>
                <w:sz w:val="22"/>
                <w:szCs w:val="22"/>
              </w:rPr>
            </w:pPr>
            <w:r>
              <w:rPr>
                <w:rFonts w:hint="eastAsia" w:ascii="CESI仿宋-GB2312" w:hAnsi="CESI仿宋-GB2312" w:eastAsia="CESI仿宋-GB2312" w:cs="CESI仿宋-GB2312"/>
                <w:color w:val="auto"/>
                <w:kern w:val="0"/>
                <w:sz w:val="22"/>
                <w:szCs w:val="22"/>
                <w:lang w:val="en-US" w:eastAsia="zh-CN"/>
              </w:rPr>
              <w:t>40</w:t>
            </w:r>
            <w:r>
              <w:rPr>
                <w:rFonts w:hint="eastAsia" w:ascii="CESI仿宋-GB2312" w:hAnsi="CESI仿宋-GB2312" w:eastAsia="CESI仿宋-GB2312" w:cs="CESI仿宋-GB2312"/>
                <w:color w:val="auto"/>
                <w:kern w:val="0"/>
                <w:sz w:val="22"/>
                <w:szCs w:val="22"/>
              </w:rPr>
              <w:t xml:space="preserve"> </w:t>
            </w:r>
            <w:r>
              <w:rPr>
                <w:rFonts w:hint="eastAsia" w:ascii="仿宋_GB2312" w:hAnsi="仿宋_GB2312" w:eastAsia="仿宋_GB2312" w:cs="仿宋_GB2312"/>
                <w:color w:val="auto"/>
                <w:kern w:val="0"/>
                <w:sz w:val="22"/>
                <w:szCs w:val="22"/>
              </w:rPr>
              <w:t>元/人/份</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参保人数</w:t>
            </w:r>
          </w:p>
        </w:tc>
        <w:tc>
          <w:tcPr>
            <w:tcW w:w="401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xml:space="preserve"> 人</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参保份数</w:t>
            </w:r>
          </w:p>
        </w:tc>
        <w:tc>
          <w:tcPr>
            <w:tcW w:w="401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xml:space="preserve">                 份</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缴费总金额</w:t>
            </w:r>
          </w:p>
        </w:tc>
        <w:tc>
          <w:tcPr>
            <w:tcW w:w="401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元</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缴费方式（在相应的项目后画“√”）</w:t>
            </w:r>
          </w:p>
        </w:tc>
        <w:tc>
          <w:tcPr>
            <w:tcW w:w="401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□单位统一缴费      □ 个人缴费</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职工总人数</w:t>
            </w:r>
          </w:p>
        </w:tc>
        <w:tc>
          <w:tcPr>
            <w:tcW w:w="401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人</w:t>
            </w:r>
          </w:p>
        </w:tc>
      </w:tr>
      <w:tr>
        <w:tblPrEx>
          <w:tblCellMar>
            <w:top w:w="0" w:type="dxa"/>
            <w:left w:w="108" w:type="dxa"/>
            <w:bottom w:w="0" w:type="dxa"/>
            <w:right w:w="108" w:type="dxa"/>
          </w:tblCellMar>
        </w:tblPrEx>
        <w:trPr>
          <w:trHeight w:val="515" w:hRule="atLeast"/>
        </w:trPr>
        <w:tc>
          <w:tcPr>
            <w:tcW w:w="482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参保人数占职工总人数比例</w:t>
            </w:r>
          </w:p>
        </w:tc>
        <w:tc>
          <w:tcPr>
            <w:tcW w:w="401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w:t>
            </w:r>
          </w:p>
        </w:tc>
      </w:tr>
      <w:tr>
        <w:tblPrEx>
          <w:tblCellMar>
            <w:top w:w="0" w:type="dxa"/>
            <w:left w:w="108" w:type="dxa"/>
            <w:bottom w:w="0" w:type="dxa"/>
            <w:right w:w="108" w:type="dxa"/>
          </w:tblCellMar>
        </w:tblPrEx>
        <w:trPr>
          <w:trHeight w:val="587" w:hRule="atLeast"/>
        </w:trPr>
        <w:tc>
          <w:tcPr>
            <w:tcW w:w="482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各区市总工会意见（盖章）</w:t>
            </w:r>
          </w:p>
        </w:tc>
        <w:tc>
          <w:tcPr>
            <w:tcW w:w="4014"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kern w:val="0"/>
                <w:sz w:val="22"/>
                <w:szCs w:val="22"/>
              </w:rPr>
            </w:pPr>
            <w:r>
              <w:rPr>
                <w:rFonts w:hint="eastAsia" w:ascii="仿宋_GB2312" w:hAnsi="仿宋_GB2312" w:eastAsia="仿宋_GB2312" w:cs="仿宋_GB2312"/>
                <w:kern w:val="0"/>
                <w:sz w:val="22"/>
                <w:szCs w:val="22"/>
              </w:rPr>
              <w:t>　</w:t>
            </w:r>
          </w:p>
        </w:tc>
      </w:tr>
    </w:tbl>
    <w:p>
      <w:pPr>
        <w:keepNext w:val="0"/>
        <w:keepLines w:val="0"/>
        <w:pageBreakBefore w:val="0"/>
        <w:widowControl w:val="0"/>
        <w:tabs>
          <w:tab w:val="left" w:pos="7740"/>
          <w:tab w:val="left" w:pos="7920"/>
        </w:tabs>
        <w:kinsoku/>
        <w:wordWrap/>
        <w:overflowPunct/>
        <w:topLinePunct w:val="0"/>
        <w:autoSpaceDE/>
        <w:autoSpaceDN/>
        <w:bidi w:val="0"/>
        <w:adjustRightInd/>
        <w:snapToGrid/>
        <w:spacing w:line="400" w:lineRule="exact"/>
        <w:ind w:right="-2701" w:rightChars="-844"/>
        <w:textAlignment w:val="auto"/>
        <w:rPr>
          <w:rFonts w:ascii="Times New Roman" w:hAnsi="Times New Roman" w:eastAsia="楷体_GB2312" w:cs="Times New Roman"/>
          <w:sz w:val="24"/>
          <w:szCs w:val="24"/>
        </w:rPr>
      </w:pPr>
      <w:r>
        <w:rPr>
          <w:rFonts w:hint="eastAsia" w:ascii="楷体_GB2312" w:hAnsi="楷体_GB2312" w:eastAsia="楷体_GB2312" w:cs="楷体_GB2312"/>
          <w:sz w:val="24"/>
          <w:szCs w:val="24"/>
        </w:rPr>
        <w:t>备注：</w:t>
      </w:r>
      <w:r>
        <w:rPr>
          <w:rFonts w:hint="default" w:ascii="楷体_GB2312" w:hAnsi="楷体_GB2312" w:eastAsia="楷体_GB2312" w:cs="楷体_GB2312"/>
          <w:sz w:val="24"/>
          <w:szCs w:val="24"/>
          <w:lang w:val="en"/>
        </w:rPr>
        <w:t>1.</w:t>
      </w:r>
      <w:r>
        <w:rPr>
          <w:rFonts w:eastAsia="楷体_GB2312" w:cs="Times New Roman"/>
          <w:sz w:val="24"/>
          <w:szCs w:val="24"/>
          <w:lang w:val="en"/>
        </w:rPr>
        <w:t>该申请表与《团队保险投保单》具有同等法律效力</w:t>
      </w:r>
      <w:r>
        <w:rPr>
          <w:rFonts w:ascii="Times New Roman" w:hAnsi="Times New Roman" w:eastAsia="楷体_GB2312" w:cs="Times New Roman"/>
          <w:sz w:val="24"/>
          <w:szCs w:val="24"/>
        </w:rPr>
        <w:t>；</w:t>
      </w:r>
    </w:p>
    <w:p>
      <w:pPr>
        <w:keepNext w:val="0"/>
        <w:keepLines w:val="0"/>
        <w:pageBreakBefore w:val="0"/>
        <w:widowControl w:val="0"/>
        <w:tabs>
          <w:tab w:val="left" w:pos="7740"/>
          <w:tab w:val="left" w:pos="7920"/>
        </w:tabs>
        <w:kinsoku/>
        <w:wordWrap/>
        <w:overflowPunct/>
        <w:topLinePunct w:val="0"/>
        <w:autoSpaceDE/>
        <w:autoSpaceDN/>
        <w:bidi w:val="0"/>
        <w:adjustRightInd/>
        <w:snapToGrid/>
        <w:spacing w:line="400" w:lineRule="exact"/>
        <w:ind w:right="-2701" w:rightChars="-844" w:firstLine="720" w:firstLineChars="300"/>
        <w:textAlignment w:val="auto"/>
        <w:rPr>
          <w:rFonts w:hint="default" w:ascii="楷体_GB2312" w:hAnsi="楷体_GB2312" w:eastAsia="楷体_GB2312" w:cs="楷体_GB2312"/>
          <w:sz w:val="24"/>
          <w:szCs w:val="24"/>
          <w:lang w:val="en"/>
        </w:rPr>
      </w:pPr>
      <w:r>
        <w:rPr>
          <w:rFonts w:hint="default" w:ascii="楷体_GB2312" w:hAnsi="楷体_GB2312" w:eastAsia="楷体_GB2312" w:cs="楷体_GB2312"/>
          <w:sz w:val="24"/>
          <w:szCs w:val="24"/>
          <w:lang w:val="en"/>
        </w:rPr>
        <w:t>2.我单位已将“惠工保”的保障责任、责任免除等</w:t>
      </w:r>
      <w:r>
        <w:rPr>
          <w:rFonts w:hint="eastAsia" w:ascii="楷体_GB2312" w:hAnsi="楷体_GB2312" w:eastAsia="楷体_GB2312" w:cs="楷体_GB2312"/>
          <w:sz w:val="24"/>
          <w:szCs w:val="24"/>
          <w:lang w:val="en" w:eastAsia="zh-CN"/>
        </w:rPr>
        <w:t>有关情况</w:t>
      </w:r>
      <w:r>
        <w:rPr>
          <w:rFonts w:hint="default" w:ascii="楷体_GB2312" w:hAnsi="楷体_GB2312" w:eastAsia="楷体_GB2312" w:cs="楷体_GB2312"/>
          <w:sz w:val="24"/>
          <w:szCs w:val="24"/>
          <w:lang w:val="en"/>
        </w:rPr>
        <w:t>告知各参保</w:t>
      </w:r>
    </w:p>
    <w:p>
      <w:pPr>
        <w:keepNext w:val="0"/>
        <w:keepLines w:val="0"/>
        <w:pageBreakBefore w:val="0"/>
        <w:widowControl w:val="0"/>
        <w:tabs>
          <w:tab w:val="left" w:pos="7740"/>
          <w:tab w:val="left" w:pos="7920"/>
        </w:tabs>
        <w:kinsoku/>
        <w:wordWrap/>
        <w:overflowPunct/>
        <w:topLinePunct w:val="0"/>
        <w:autoSpaceDE/>
        <w:autoSpaceDN/>
        <w:bidi w:val="0"/>
        <w:adjustRightInd/>
        <w:snapToGrid/>
        <w:spacing w:line="400" w:lineRule="exact"/>
        <w:ind w:right="-2701" w:rightChars="-844" w:firstLine="960" w:firstLineChars="400"/>
        <w:textAlignment w:val="auto"/>
        <w:rPr>
          <w:rFonts w:hint="eastAsia" w:ascii="楷体_GB2312" w:hAnsi="楷体_GB2312" w:eastAsia="楷体_GB2312" w:cs="楷体_GB2312"/>
          <w:sz w:val="24"/>
          <w:szCs w:val="24"/>
          <w:lang w:eastAsia="zh-CN"/>
        </w:rPr>
      </w:pPr>
      <w:r>
        <w:rPr>
          <w:rFonts w:hint="default" w:ascii="楷体_GB2312" w:hAnsi="楷体_GB2312" w:eastAsia="楷体_GB2312" w:cs="楷体_GB2312"/>
          <w:sz w:val="24"/>
          <w:szCs w:val="24"/>
          <w:lang w:val="en"/>
        </w:rPr>
        <w:t>被保险人，所有申请已得到被保险人的同意</w:t>
      </w:r>
      <w:r>
        <w:rPr>
          <w:rFonts w:hint="eastAsia" w:ascii="楷体_GB2312" w:hAnsi="楷体_GB2312" w:eastAsia="楷体_GB2312" w:cs="楷体_GB2312"/>
          <w:sz w:val="24"/>
          <w:szCs w:val="24"/>
          <w:lang w:eastAsia="zh-CN"/>
        </w:rPr>
        <w:t>。</w:t>
      </w:r>
    </w:p>
    <w:p>
      <w:pPr>
        <w:keepNext w:val="0"/>
        <w:keepLines w:val="0"/>
        <w:pageBreakBefore w:val="0"/>
        <w:widowControl w:val="0"/>
        <w:numPr>
          <w:ilvl w:val="0"/>
          <w:numId w:val="0"/>
        </w:numPr>
        <w:tabs>
          <w:tab w:val="left" w:pos="7740"/>
          <w:tab w:val="left" w:pos="7920"/>
        </w:tabs>
        <w:kinsoku/>
        <w:wordWrap/>
        <w:overflowPunct/>
        <w:topLinePunct w:val="0"/>
        <w:autoSpaceDE/>
        <w:autoSpaceDN/>
        <w:bidi w:val="0"/>
        <w:adjustRightInd/>
        <w:snapToGrid/>
        <w:spacing w:line="400" w:lineRule="exact"/>
        <w:ind w:right="-2701" w:rightChars="-844" w:firstLine="720" w:firstLineChars="300"/>
        <w:jc w:val="left"/>
        <w:textAlignment w:val="auto"/>
        <w:rPr>
          <w:rFonts w:hint="eastAsia" w:ascii="楷体_GB2312" w:hAnsi="楷体_GB2312" w:eastAsia="楷体_GB2312" w:cs="楷体_GB2312"/>
          <w:sz w:val="24"/>
          <w:szCs w:val="24"/>
          <w:lang w:val="en-US" w:eastAsia="zh-CN"/>
        </w:rPr>
      </w:pPr>
      <w:r>
        <w:rPr>
          <w:rFonts w:hint="eastAsia" w:ascii="楷体_GB2312" w:hAnsi="楷体_GB2312" w:eastAsia="楷体_GB2312" w:cs="楷体_GB2312"/>
          <w:sz w:val="24"/>
          <w:szCs w:val="24"/>
          <w:lang w:val="en-US" w:eastAsia="zh-CN"/>
        </w:rPr>
        <w:t>3.证件类型包括：营业执照、统一社会信用代码证书、工会法人资格证书、</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楷体_GB2312" w:hAnsi="楷体_GB2312" w:eastAsia="楷体_GB2312" w:cs="楷体_GB2312"/>
          <w:sz w:val="24"/>
          <w:szCs w:val="24"/>
          <w:lang w:val="en-US" w:eastAsia="zh-CN"/>
        </w:rPr>
      </w:pPr>
      <w:r>
        <w:rPr>
          <w:rFonts w:hint="eastAsia" w:ascii="楷体_GB2312" w:hAnsi="楷体_GB2312" w:eastAsia="楷体_GB2312" w:cs="楷体_GB2312"/>
          <w:sz w:val="24"/>
          <w:szCs w:val="24"/>
          <w:lang w:val="en-US" w:eastAsia="zh-CN"/>
        </w:rPr>
        <w:t>事业单位法人证书</w:t>
      </w:r>
    </w:p>
    <w:p>
      <w:pPr>
        <w:keepNext w:val="0"/>
        <w:keepLines w:val="0"/>
        <w:pageBreakBefore w:val="0"/>
        <w:widowControl w:val="0"/>
        <w:tabs>
          <w:tab w:val="left" w:pos="7740"/>
          <w:tab w:val="left" w:pos="7920"/>
        </w:tabs>
        <w:kinsoku/>
        <w:wordWrap/>
        <w:overflowPunct/>
        <w:topLinePunct w:val="0"/>
        <w:autoSpaceDE/>
        <w:autoSpaceDN/>
        <w:bidi w:val="0"/>
        <w:adjustRightInd/>
        <w:snapToGrid/>
        <w:spacing w:line="400" w:lineRule="exact"/>
        <w:ind w:right="-2701" w:rightChars="-844" w:firstLine="720" w:firstLineChars="300"/>
        <w:textAlignment w:val="auto"/>
        <w:rPr>
          <w:rFonts w:hint="eastAsia" w:ascii="楷体_GB2312" w:hAnsi="楷体_GB2312" w:eastAsia="楷体_GB2312" w:cs="楷体_GB2312"/>
          <w:sz w:val="24"/>
          <w:szCs w:val="24"/>
          <w:lang w:val="en"/>
        </w:rPr>
      </w:pPr>
      <w:r>
        <w:rPr>
          <w:rFonts w:hint="eastAsia" w:ascii="楷体_GB2312" w:hAnsi="楷体_GB2312" w:eastAsia="楷体_GB2312" w:cs="楷体_GB2312"/>
          <w:sz w:val="24"/>
          <w:szCs w:val="24"/>
          <w:lang w:val="en-US" w:eastAsia="zh-CN"/>
        </w:rPr>
        <w:t>4.</w:t>
      </w:r>
      <w:r>
        <w:rPr>
          <w:rFonts w:hint="eastAsia" w:ascii="楷体_GB2312" w:hAnsi="楷体_GB2312" w:eastAsia="楷体_GB2312" w:cs="楷体_GB2312"/>
          <w:sz w:val="24"/>
          <w:szCs w:val="24"/>
          <w:lang w:val="en"/>
        </w:rPr>
        <w:t>证件类型及号码要与提交</w:t>
      </w:r>
      <w:r>
        <w:rPr>
          <w:rFonts w:hint="eastAsia" w:ascii="楷体_GB2312" w:hAnsi="楷体_GB2312" w:eastAsia="楷体_GB2312" w:cs="楷体_GB2312"/>
          <w:sz w:val="24"/>
          <w:szCs w:val="24"/>
          <w:lang w:val="en" w:eastAsia="zh-CN"/>
        </w:rPr>
        <w:t>参保</w:t>
      </w:r>
      <w:r>
        <w:rPr>
          <w:rFonts w:hint="eastAsia" w:ascii="楷体_GB2312" w:hAnsi="楷体_GB2312" w:eastAsia="楷体_GB2312" w:cs="楷体_GB2312"/>
          <w:sz w:val="24"/>
          <w:szCs w:val="24"/>
          <w:lang w:val="en"/>
        </w:rPr>
        <w:t>系统的证件类型</w:t>
      </w:r>
      <w:r>
        <w:rPr>
          <w:rFonts w:hint="eastAsia" w:ascii="楷体_GB2312" w:hAnsi="楷体_GB2312" w:eastAsia="楷体_GB2312" w:cs="楷体_GB2312"/>
          <w:sz w:val="24"/>
          <w:szCs w:val="24"/>
          <w:lang w:val="en" w:eastAsia="zh-CN"/>
        </w:rPr>
        <w:t>及</w:t>
      </w:r>
      <w:r>
        <w:rPr>
          <w:rFonts w:hint="eastAsia" w:ascii="楷体_GB2312" w:hAnsi="楷体_GB2312" w:eastAsia="楷体_GB2312" w:cs="楷体_GB2312"/>
          <w:sz w:val="24"/>
          <w:szCs w:val="24"/>
          <w:lang w:val="en"/>
        </w:rPr>
        <w:t>号码相一致。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CESI黑体-GB2312" w:hAnsi="CESI黑体-GB2312" w:eastAsia="CESI黑体-GB2312" w:cs="CESI黑体-GB2312"/>
          <w:sz w:val="32"/>
          <w:szCs w:val="32"/>
          <w:lang w:eastAsia="zh-CN"/>
        </w:rPr>
      </w:pPr>
      <w:r>
        <w:rPr>
          <w:rFonts w:hint="eastAsia" w:ascii="CESI黑体-GB2312" w:hAnsi="CESI黑体-GB2312" w:eastAsia="CESI黑体-GB2312" w:cs="CESI黑体-GB2312"/>
          <w:sz w:val="32"/>
          <w:szCs w:val="32"/>
        </w:rPr>
        <w:t>附件</w:t>
      </w:r>
      <w:r>
        <w:rPr>
          <w:rFonts w:hint="eastAsia" w:ascii="CESI黑体-GB2312" w:hAnsi="CESI黑体-GB2312" w:eastAsia="CESI黑体-GB2312" w:cs="CESI黑体-GB2312"/>
          <w:sz w:val="32"/>
          <w:szCs w:val="32"/>
          <w:lang w:val="en-US" w:eastAsia="zh-CN"/>
        </w:rPr>
        <w:t>7</w:t>
      </w:r>
    </w:p>
    <w:p>
      <w:pPr>
        <w:keepNext w:val="0"/>
        <w:keepLines w:val="0"/>
        <w:pageBreakBefore w:val="0"/>
        <w:kinsoku/>
        <w:wordWrap/>
        <w:overflowPunct/>
        <w:topLinePunct w:val="0"/>
        <w:autoSpaceDE/>
        <w:autoSpaceDN/>
        <w:bidi w:val="0"/>
        <w:adjustRightInd/>
        <w:spacing w:line="560" w:lineRule="exact"/>
        <w:jc w:val="center"/>
        <w:textAlignment w:val="auto"/>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 xml:space="preserve"> 住院津贴互助保障项目人员手册</w:t>
      </w:r>
    </w:p>
    <w:p>
      <w:pPr>
        <w:keepNext w:val="0"/>
        <w:keepLines w:val="0"/>
        <w:pageBreakBefore w:val="0"/>
        <w:widowControl/>
        <w:kinsoku/>
        <w:wordWrap/>
        <w:overflowPunct/>
        <w:topLinePunct w:val="0"/>
        <w:autoSpaceDE/>
        <w:autoSpaceDN/>
        <w:bidi w:val="0"/>
        <w:adjustRightInd/>
        <w:spacing w:line="560" w:lineRule="exact"/>
        <w:jc w:val="left"/>
        <w:textAlignment w:val="auto"/>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单位名称（加盖公章）：</w:t>
      </w:r>
    </w:p>
    <w:tbl>
      <w:tblPr>
        <w:tblStyle w:val="8"/>
        <w:tblW w:w="9178" w:type="dxa"/>
        <w:tblInd w:w="93" w:type="dxa"/>
        <w:tblLayout w:type="fixed"/>
        <w:tblCellMar>
          <w:top w:w="0" w:type="dxa"/>
          <w:left w:w="108" w:type="dxa"/>
          <w:bottom w:w="0" w:type="dxa"/>
          <w:right w:w="108" w:type="dxa"/>
        </w:tblCellMar>
      </w:tblPr>
      <w:tblGrid>
        <w:gridCol w:w="1084"/>
        <w:gridCol w:w="1919"/>
        <w:gridCol w:w="2503"/>
        <w:gridCol w:w="2254"/>
        <w:gridCol w:w="1418"/>
      </w:tblGrid>
      <w:tr>
        <w:tblPrEx>
          <w:tblCellMar>
            <w:top w:w="0" w:type="dxa"/>
            <w:left w:w="108" w:type="dxa"/>
            <w:bottom w:w="0" w:type="dxa"/>
            <w:right w:w="108" w:type="dxa"/>
          </w:tblCellMar>
        </w:tblPrEx>
        <w:trPr>
          <w:trHeight w:val="547" w:hRule="atLeast"/>
        </w:trPr>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ascii="Times New Roman" w:hAnsi="Times New Roman" w:eastAsia="仿宋_GB2312" w:cs="Times New Roman"/>
                <w:color w:val="000000"/>
                <w:kern w:val="0"/>
                <w:sz w:val="26"/>
                <w:szCs w:val="26"/>
              </w:rPr>
            </w:pPr>
            <w:r>
              <w:rPr>
                <w:rFonts w:ascii="Times New Roman" w:hAnsi="Times New Roman" w:eastAsia="仿宋_GB2312" w:cs="Times New Roman"/>
                <w:color w:val="000000"/>
                <w:kern w:val="0"/>
                <w:sz w:val="26"/>
                <w:szCs w:val="26"/>
              </w:rPr>
              <w:t>序号</w:t>
            </w:r>
          </w:p>
        </w:tc>
        <w:tc>
          <w:tcPr>
            <w:tcW w:w="1919"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ascii="Times New Roman" w:hAnsi="Times New Roman" w:eastAsia="仿宋_GB2312" w:cs="Times New Roman"/>
                <w:color w:val="000000"/>
                <w:kern w:val="0"/>
                <w:sz w:val="26"/>
                <w:szCs w:val="26"/>
              </w:rPr>
            </w:pPr>
            <w:r>
              <w:rPr>
                <w:rFonts w:ascii="Times New Roman" w:hAnsi="Times New Roman" w:eastAsia="仿宋_GB2312" w:cs="Times New Roman"/>
                <w:color w:val="000000"/>
                <w:kern w:val="0"/>
                <w:sz w:val="26"/>
                <w:szCs w:val="26"/>
              </w:rPr>
              <w:t>姓名</w:t>
            </w:r>
          </w:p>
        </w:tc>
        <w:tc>
          <w:tcPr>
            <w:tcW w:w="2503"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ascii="Times New Roman" w:hAnsi="Times New Roman" w:eastAsia="仿宋_GB2312" w:cs="Times New Roman"/>
                <w:color w:val="000000"/>
                <w:kern w:val="0"/>
                <w:sz w:val="26"/>
                <w:szCs w:val="26"/>
              </w:rPr>
            </w:pPr>
            <w:r>
              <w:rPr>
                <w:rFonts w:ascii="Times New Roman" w:hAnsi="Times New Roman" w:eastAsia="仿宋_GB2312" w:cs="Times New Roman"/>
                <w:color w:val="000000"/>
                <w:kern w:val="0"/>
                <w:sz w:val="26"/>
                <w:szCs w:val="26"/>
              </w:rPr>
              <w:t>身份证号码（</w:t>
            </w:r>
            <w:r>
              <w:rPr>
                <w:rFonts w:hint="eastAsia" w:ascii="CESI仿宋-GB2312" w:hAnsi="CESI仿宋-GB2312" w:eastAsia="CESI仿宋-GB2312" w:cs="CESI仿宋-GB2312"/>
                <w:color w:val="000000"/>
                <w:kern w:val="0"/>
                <w:sz w:val="26"/>
                <w:szCs w:val="26"/>
              </w:rPr>
              <w:t>18</w:t>
            </w:r>
            <w:r>
              <w:rPr>
                <w:rFonts w:ascii="Times New Roman" w:hAnsi="Times New Roman" w:eastAsia="仿宋_GB2312" w:cs="Times New Roman"/>
                <w:color w:val="000000"/>
                <w:kern w:val="0"/>
                <w:sz w:val="26"/>
                <w:szCs w:val="26"/>
              </w:rPr>
              <w:t>位）</w:t>
            </w:r>
          </w:p>
        </w:tc>
        <w:tc>
          <w:tcPr>
            <w:tcW w:w="225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ascii="Times New Roman" w:hAnsi="Times New Roman" w:eastAsia="仿宋_GB2312" w:cs="Times New Roman"/>
                <w:color w:val="000000"/>
                <w:kern w:val="0"/>
                <w:sz w:val="26"/>
                <w:szCs w:val="26"/>
              </w:rPr>
            </w:pPr>
            <w:r>
              <w:rPr>
                <w:rFonts w:ascii="Times New Roman" w:hAnsi="Times New Roman" w:eastAsia="仿宋_GB2312" w:cs="Times New Roman"/>
                <w:color w:val="000000"/>
                <w:kern w:val="0"/>
                <w:sz w:val="26"/>
                <w:szCs w:val="26"/>
              </w:rPr>
              <w:t>手机号码</w:t>
            </w:r>
          </w:p>
        </w:tc>
        <w:tc>
          <w:tcPr>
            <w:tcW w:w="1418"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ascii="Times New Roman" w:hAnsi="Times New Roman" w:eastAsia="仿宋_GB2312" w:cs="Times New Roman"/>
                <w:kern w:val="0"/>
                <w:sz w:val="26"/>
                <w:szCs w:val="26"/>
              </w:rPr>
            </w:pPr>
            <w:r>
              <w:rPr>
                <w:rFonts w:ascii="Times New Roman" w:hAnsi="Times New Roman" w:eastAsia="仿宋_GB2312" w:cs="Times New Roman"/>
                <w:kern w:val="0"/>
                <w:sz w:val="26"/>
                <w:szCs w:val="26"/>
              </w:rPr>
              <w:t>缴费金额</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1</w:t>
            </w:r>
          </w:p>
        </w:tc>
        <w:tc>
          <w:tcPr>
            <w:tcW w:w="191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50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25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2</w:t>
            </w:r>
          </w:p>
        </w:tc>
        <w:tc>
          <w:tcPr>
            <w:tcW w:w="191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50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25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3</w:t>
            </w:r>
          </w:p>
        </w:tc>
        <w:tc>
          <w:tcPr>
            <w:tcW w:w="191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50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25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4</w:t>
            </w:r>
          </w:p>
        </w:tc>
        <w:tc>
          <w:tcPr>
            <w:tcW w:w="191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50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25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5</w:t>
            </w:r>
          </w:p>
        </w:tc>
        <w:tc>
          <w:tcPr>
            <w:tcW w:w="191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50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25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6</w:t>
            </w:r>
          </w:p>
        </w:tc>
        <w:tc>
          <w:tcPr>
            <w:tcW w:w="191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50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25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7</w:t>
            </w:r>
          </w:p>
        </w:tc>
        <w:tc>
          <w:tcPr>
            <w:tcW w:w="191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50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25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8</w:t>
            </w:r>
          </w:p>
        </w:tc>
        <w:tc>
          <w:tcPr>
            <w:tcW w:w="191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50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25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9</w:t>
            </w:r>
          </w:p>
        </w:tc>
        <w:tc>
          <w:tcPr>
            <w:tcW w:w="191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50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25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10</w:t>
            </w:r>
          </w:p>
        </w:tc>
        <w:tc>
          <w:tcPr>
            <w:tcW w:w="191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50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25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11</w:t>
            </w:r>
          </w:p>
        </w:tc>
        <w:tc>
          <w:tcPr>
            <w:tcW w:w="191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50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25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12</w:t>
            </w:r>
          </w:p>
        </w:tc>
        <w:tc>
          <w:tcPr>
            <w:tcW w:w="191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50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25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13</w:t>
            </w:r>
          </w:p>
        </w:tc>
        <w:tc>
          <w:tcPr>
            <w:tcW w:w="191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50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25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14</w:t>
            </w:r>
          </w:p>
        </w:tc>
        <w:tc>
          <w:tcPr>
            <w:tcW w:w="191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50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25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r>
      <w:tr>
        <w:tblPrEx>
          <w:tblCellMar>
            <w:top w:w="0" w:type="dxa"/>
            <w:left w:w="108" w:type="dxa"/>
            <w:bottom w:w="0" w:type="dxa"/>
            <w:right w:w="108" w:type="dxa"/>
          </w:tblCellMar>
        </w:tblPrEx>
        <w:trPr>
          <w:trHeight w:val="547" w:hRule="atLeast"/>
        </w:trPr>
        <w:tc>
          <w:tcPr>
            <w:tcW w:w="1084" w:type="dxa"/>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15</w:t>
            </w:r>
          </w:p>
        </w:tc>
        <w:tc>
          <w:tcPr>
            <w:tcW w:w="191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503"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254"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1418"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r>
      <w:tr>
        <w:tblPrEx>
          <w:tblCellMar>
            <w:top w:w="0" w:type="dxa"/>
            <w:left w:w="108" w:type="dxa"/>
            <w:bottom w:w="0" w:type="dxa"/>
            <w:right w:w="108" w:type="dxa"/>
          </w:tblCellMar>
        </w:tblPrEx>
        <w:trPr>
          <w:trHeight w:val="557" w:hRule="atLeast"/>
        </w:trPr>
        <w:tc>
          <w:tcPr>
            <w:tcW w:w="108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16</w:t>
            </w:r>
          </w:p>
        </w:tc>
        <w:tc>
          <w:tcPr>
            <w:tcW w:w="191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50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225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c>
          <w:tcPr>
            <w:tcW w:w="141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pacing w:line="560" w:lineRule="exact"/>
              <w:jc w:val="left"/>
              <w:textAlignment w:val="auto"/>
              <w:rPr>
                <w:rFonts w:hint="eastAsia" w:ascii="CESI仿宋-GB2312" w:hAnsi="CESI仿宋-GB2312" w:eastAsia="CESI仿宋-GB2312" w:cs="CESI仿宋-GB2312"/>
                <w:color w:val="000000"/>
                <w:kern w:val="0"/>
                <w:sz w:val="22"/>
                <w:szCs w:val="22"/>
              </w:rPr>
            </w:pPr>
            <w:r>
              <w:rPr>
                <w:rFonts w:hint="eastAsia" w:ascii="CESI仿宋-GB2312" w:hAnsi="CESI仿宋-GB2312" w:eastAsia="CESI仿宋-GB2312" w:cs="CESI仿宋-GB2312"/>
                <w:color w:val="000000"/>
                <w:kern w:val="0"/>
                <w:sz w:val="22"/>
                <w:szCs w:val="22"/>
              </w:rPr>
              <w:t>　</w:t>
            </w:r>
          </w:p>
        </w:tc>
      </w:tr>
    </w:tbl>
    <w:p>
      <w:pPr>
        <w:keepNext w:val="0"/>
        <w:keepLines w:val="0"/>
        <w:pageBreakBefore w:val="0"/>
        <w:tabs>
          <w:tab w:val="left" w:pos="7740"/>
          <w:tab w:val="left" w:pos="7920"/>
        </w:tabs>
        <w:kinsoku/>
        <w:wordWrap/>
        <w:overflowPunct/>
        <w:topLinePunct w:val="0"/>
        <w:autoSpaceDE/>
        <w:autoSpaceDN/>
        <w:bidi w:val="0"/>
        <w:adjustRightInd/>
        <w:spacing w:line="560" w:lineRule="exact"/>
        <w:ind w:right="-2701" w:rightChars="-844"/>
        <w:textAlignment w:val="auto"/>
        <w:rPr>
          <w:rFonts w:hint="eastAsia" w:ascii="CESI楷体-GB2312" w:hAnsi="CESI楷体-GB2312" w:eastAsia="CESI楷体-GB2312" w:cs="CESI楷体-GB2312"/>
          <w:sz w:val="28"/>
          <w:szCs w:val="28"/>
        </w:rPr>
      </w:pPr>
      <w:r>
        <w:rPr>
          <w:rFonts w:hint="eastAsia" w:ascii="CESI楷体-GB2312" w:hAnsi="CESI楷体-GB2312" w:eastAsia="CESI楷体-GB2312" w:cs="CESI楷体-GB2312"/>
          <w:sz w:val="28"/>
          <w:szCs w:val="28"/>
        </w:rPr>
        <w:t>备注：</w:t>
      </w:r>
      <w:r>
        <w:rPr>
          <w:rFonts w:hint="eastAsia" w:ascii="CESI仿宋-GB2312" w:hAnsi="CESI仿宋-GB2312" w:eastAsia="CESI仿宋-GB2312" w:cs="CESI仿宋-GB2312"/>
          <w:sz w:val="28"/>
          <w:szCs w:val="28"/>
        </w:rPr>
        <w:t>1.</w:t>
      </w:r>
      <w:r>
        <w:rPr>
          <w:rFonts w:hint="eastAsia" w:ascii="CESI楷体-GB2312" w:hAnsi="CESI楷体-GB2312" w:eastAsia="CESI楷体-GB2312" w:cs="CESI楷体-GB2312"/>
          <w:sz w:val="28"/>
          <w:szCs w:val="28"/>
        </w:rPr>
        <w:t>人员手册直接在网上参保系统中下载模版填写；</w:t>
      </w:r>
    </w:p>
    <w:p>
      <w:pPr>
        <w:keepNext w:val="0"/>
        <w:keepLines w:val="0"/>
        <w:pageBreakBefore w:val="0"/>
        <w:tabs>
          <w:tab w:val="left" w:pos="7740"/>
          <w:tab w:val="left" w:pos="7920"/>
        </w:tabs>
        <w:kinsoku/>
        <w:wordWrap/>
        <w:overflowPunct/>
        <w:topLinePunct w:val="0"/>
        <w:autoSpaceDE/>
        <w:autoSpaceDN/>
        <w:bidi w:val="0"/>
        <w:adjustRightInd/>
        <w:spacing w:line="560" w:lineRule="exact"/>
        <w:ind w:left="600" w:right="-2701" w:rightChars="-844" w:firstLine="280" w:firstLineChars="100"/>
        <w:textAlignment w:val="auto"/>
        <w:rPr>
          <w:rFonts w:hint="eastAsia" w:ascii="CESI楷体-GB2312" w:hAnsi="CESI楷体-GB2312" w:eastAsia="CESI楷体-GB2312" w:cs="CESI楷体-GB2312"/>
          <w:sz w:val="28"/>
          <w:szCs w:val="28"/>
          <w:lang w:eastAsia="zh-CN"/>
        </w:rPr>
      </w:pPr>
      <w:r>
        <w:rPr>
          <w:rFonts w:hint="eastAsia" w:ascii="CESI仿宋-GB2312" w:hAnsi="CESI仿宋-GB2312" w:eastAsia="CESI仿宋-GB2312" w:cs="CESI仿宋-GB2312"/>
          <w:sz w:val="28"/>
          <w:szCs w:val="28"/>
        </w:rPr>
        <w:t>2.</w:t>
      </w:r>
      <w:r>
        <w:rPr>
          <w:rFonts w:hint="eastAsia" w:ascii="CESI楷体-GB2312" w:hAnsi="CESI楷体-GB2312" w:eastAsia="CESI楷体-GB2312" w:cs="CESI楷体-GB2312"/>
          <w:sz w:val="28"/>
          <w:szCs w:val="28"/>
        </w:rPr>
        <w:t>手机号码必须填写，保证准确无误</w:t>
      </w:r>
      <w:r>
        <w:rPr>
          <w:rFonts w:hint="eastAsia" w:ascii="CESI楷体-GB2312" w:hAnsi="CESI楷体-GB2312" w:eastAsia="CESI楷体-GB2312" w:cs="CESI楷体-GB2312"/>
          <w:sz w:val="28"/>
          <w:szCs w:val="28"/>
          <w:lang w:eastAsia="zh-CN"/>
        </w:rPr>
        <w:t>。</w:t>
      </w:r>
    </w:p>
    <w:p>
      <w:pP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br w:type="page"/>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CESI黑体-GB2312" w:hAnsi="CESI黑体-GB2312" w:eastAsia="CESI黑体-GB2312" w:cs="CESI黑体-GB2312"/>
          <w:sz w:val="32"/>
          <w:szCs w:val="32"/>
          <w:lang w:eastAsia="zh-CN"/>
        </w:rPr>
      </w:pPr>
      <w:r>
        <w:rPr>
          <w:rFonts w:hint="eastAsia" w:ascii="CESI黑体-GB2312" w:hAnsi="CESI黑体-GB2312" w:eastAsia="CESI黑体-GB2312" w:cs="CESI黑体-GB2312"/>
          <w:sz w:val="32"/>
          <w:szCs w:val="32"/>
        </w:rPr>
        <w:t>附件</w:t>
      </w:r>
      <w:r>
        <w:rPr>
          <w:rFonts w:hint="eastAsia" w:ascii="CESI黑体-GB2312" w:hAnsi="CESI黑体-GB2312" w:eastAsia="CESI黑体-GB2312" w:cs="CESI黑体-GB2312"/>
          <w:sz w:val="32"/>
          <w:szCs w:val="32"/>
          <w:lang w:val="en-US" w:eastAsia="zh-CN"/>
        </w:rPr>
        <w:t>8</w:t>
      </w:r>
    </w:p>
    <w:p>
      <w:pPr>
        <w:keepNext w:val="0"/>
        <w:keepLines w:val="0"/>
        <w:pageBreakBefore w:val="0"/>
        <w:kinsoku/>
        <w:wordWrap/>
        <w:overflowPunct/>
        <w:topLinePunct w:val="0"/>
        <w:autoSpaceDE/>
        <w:autoSpaceDN/>
        <w:bidi w:val="0"/>
        <w:adjustRightInd/>
        <w:spacing w:line="560" w:lineRule="exact"/>
        <w:jc w:val="center"/>
        <w:textAlignment w:val="auto"/>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住院津贴互助保障项目理赔申请审核表</w:t>
      </w:r>
    </w:p>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44"/>
          <w:szCs w:val="44"/>
        </w:rPr>
      </w:pPr>
    </w:p>
    <w:tbl>
      <w:tblPr>
        <w:tblStyle w:val="8"/>
        <w:tblW w:w="8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8"/>
        <w:gridCol w:w="1698"/>
        <w:gridCol w:w="1468"/>
        <w:gridCol w:w="3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688" w:type="dxa"/>
          </w:tcPr>
          <w:p>
            <w:pPr>
              <w:keepNext w:val="0"/>
              <w:keepLines w:val="0"/>
              <w:pageBreakBefore w:val="0"/>
              <w:kinsoku/>
              <w:wordWrap/>
              <w:overflowPunct/>
              <w:topLinePunct w:val="0"/>
              <w:autoSpaceDE/>
              <w:autoSpaceDN/>
              <w:bidi w:val="0"/>
              <w:adjustRightInd/>
              <w:spacing w:line="5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被保人姓名</w:t>
            </w:r>
          </w:p>
        </w:tc>
        <w:tc>
          <w:tcPr>
            <w:tcW w:w="1698" w:type="dxa"/>
          </w:tcPr>
          <w:p>
            <w:pPr>
              <w:keepNext w:val="0"/>
              <w:keepLines w:val="0"/>
              <w:pageBreakBefore w:val="0"/>
              <w:kinsoku/>
              <w:wordWrap/>
              <w:overflowPunct/>
              <w:topLinePunct w:val="0"/>
              <w:autoSpaceDE/>
              <w:autoSpaceDN/>
              <w:bidi w:val="0"/>
              <w:adjustRightInd/>
              <w:spacing w:line="560" w:lineRule="exact"/>
              <w:jc w:val="center"/>
              <w:textAlignment w:val="auto"/>
              <w:rPr>
                <w:rFonts w:ascii="仿宋_GB2312" w:hAnsi="仿宋_GB2312" w:eastAsia="仿宋_GB2312" w:cs="仿宋_GB2312"/>
                <w:sz w:val="28"/>
                <w:szCs w:val="28"/>
              </w:rPr>
            </w:pPr>
          </w:p>
        </w:tc>
        <w:tc>
          <w:tcPr>
            <w:tcW w:w="1468" w:type="dxa"/>
          </w:tcPr>
          <w:p>
            <w:pPr>
              <w:keepNext w:val="0"/>
              <w:keepLines w:val="0"/>
              <w:pageBreakBefore w:val="0"/>
              <w:kinsoku/>
              <w:wordWrap/>
              <w:overflowPunct/>
              <w:topLinePunct w:val="0"/>
              <w:autoSpaceDE/>
              <w:autoSpaceDN/>
              <w:bidi w:val="0"/>
              <w:adjustRightInd/>
              <w:spacing w:line="5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手机号码</w:t>
            </w:r>
          </w:p>
        </w:tc>
        <w:tc>
          <w:tcPr>
            <w:tcW w:w="3066" w:type="dxa"/>
          </w:tcPr>
          <w:p>
            <w:pPr>
              <w:keepNext w:val="0"/>
              <w:keepLines w:val="0"/>
              <w:pageBreakBefore w:val="0"/>
              <w:kinsoku/>
              <w:wordWrap/>
              <w:overflowPunct/>
              <w:topLinePunct w:val="0"/>
              <w:autoSpaceDE/>
              <w:autoSpaceDN/>
              <w:bidi w:val="0"/>
              <w:adjustRightInd/>
              <w:spacing w:line="560" w:lineRule="exact"/>
              <w:jc w:val="center"/>
              <w:textAlignment w:val="auto"/>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2688" w:type="dxa"/>
          </w:tcPr>
          <w:p>
            <w:pPr>
              <w:keepNext w:val="0"/>
              <w:keepLines w:val="0"/>
              <w:pageBreakBefore w:val="0"/>
              <w:kinsoku/>
              <w:wordWrap/>
              <w:overflowPunct/>
              <w:topLinePunct w:val="0"/>
              <w:autoSpaceDE/>
              <w:autoSpaceDN/>
              <w:bidi w:val="0"/>
              <w:adjustRightInd/>
              <w:spacing w:line="5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身份证号码</w:t>
            </w:r>
          </w:p>
        </w:tc>
        <w:tc>
          <w:tcPr>
            <w:tcW w:w="6232" w:type="dxa"/>
            <w:gridSpan w:val="3"/>
          </w:tcPr>
          <w:p>
            <w:pPr>
              <w:keepNext w:val="0"/>
              <w:keepLines w:val="0"/>
              <w:pageBreakBefore w:val="0"/>
              <w:kinsoku/>
              <w:wordWrap/>
              <w:overflowPunct/>
              <w:topLinePunct w:val="0"/>
              <w:autoSpaceDE/>
              <w:autoSpaceDN/>
              <w:bidi w:val="0"/>
              <w:adjustRightInd/>
              <w:spacing w:line="560" w:lineRule="exact"/>
              <w:textAlignment w:val="auto"/>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688" w:type="dxa"/>
          </w:tcPr>
          <w:p>
            <w:pPr>
              <w:keepNext w:val="0"/>
              <w:keepLines w:val="0"/>
              <w:pageBreakBefore w:val="0"/>
              <w:kinsoku/>
              <w:wordWrap/>
              <w:overflowPunct/>
              <w:topLinePunct w:val="0"/>
              <w:autoSpaceDE/>
              <w:autoSpaceDN/>
              <w:bidi w:val="0"/>
              <w:adjustRightInd/>
              <w:spacing w:line="5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申请人所在单位</w:t>
            </w:r>
          </w:p>
        </w:tc>
        <w:tc>
          <w:tcPr>
            <w:tcW w:w="6232" w:type="dxa"/>
            <w:gridSpan w:val="3"/>
          </w:tcPr>
          <w:p>
            <w:pPr>
              <w:keepNext w:val="0"/>
              <w:keepLines w:val="0"/>
              <w:pageBreakBefore w:val="0"/>
              <w:kinsoku/>
              <w:wordWrap/>
              <w:overflowPunct/>
              <w:topLinePunct w:val="0"/>
              <w:autoSpaceDE/>
              <w:autoSpaceDN/>
              <w:bidi w:val="0"/>
              <w:adjustRightInd/>
              <w:spacing w:line="560" w:lineRule="exact"/>
              <w:textAlignment w:val="auto"/>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688" w:type="dxa"/>
          </w:tcPr>
          <w:p>
            <w:pPr>
              <w:keepNext w:val="0"/>
              <w:keepLines w:val="0"/>
              <w:pageBreakBefore w:val="0"/>
              <w:kinsoku/>
              <w:wordWrap/>
              <w:overflowPunct/>
              <w:topLinePunct w:val="0"/>
              <w:autoSpaceDE/>
              <w:autoSpaceDN/>
              <w:bidi w:val="0"/>
              <w:adjustRightInd/>
              <w:spacing w:line="5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银行账号</w:t>
            </w:r>
          </w:p>
        </w:tc>
        <w:tc>
          <w:tcPr>
            <w:tcW w:w="6232" w:type="dxa"/>
            <w:gridSpan w:val="3"/>
          </w:tcPr>
          <w:p>
            <w:pPr>
              <w:keepNext w:val="0"/>
              <w:keepLines w:val="0"/>
              <w:pageBreakBefore w:val="0"/>
              <w:kinsoku/>
              <w:wordWrap/>
              <w:overflowPunct/>
              <w:topLinePunct w:val="0"/>
              <w:autoSpaceDE/>
              <w:autoSpaceDN/>
              <w:bidi w:val="0"/>
              <w:adjustRightInd/>
              <w:spacing w:line="560" w:lineRule="exact"/>
              <w:textAlignment w:val="auto"/>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8" w:hRule="atLeast"/>
          <w:jc w:val="center"/>
        </w:trPr>
        <w:tc>
          <w:tcPr>
            <w:tcW w:w="2688" w:type="dxa"/>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出险经过</w:t>
            </w:r>
          </w:p>
        </w:tc>
        <w:tc>
          <w:tcPr>
            <w:tcW w:w="6232" w:type="dxa"/>
            <w:gridSpan w:val="3"/>
          </w:tcPr>
          <w:p>
            <w:pPr>
              <w:keepNext w:val="0"/>
              <w:keepLines w:val="0"/>
              <w:pageBreakBefore w:val="0"/>
              <w:kinsoku/>
              <w:wordWrap/>
              <w:overflowPunct/>
              <w:topLinePunct w:val="0"/>
              <w:autoSpaceDE/>
              <w:autoSpaceDN/>
              <w:bidi w:val="0"/>
              <w:adjustRightInd/>
              <w:spacing w:line="560" w:lineRule="exact"/>
              <w:textAlignment w:val="auto"/>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2688" w:type="dxa"/>
          </w:tcPr>
          <w:p>
            <w:pPr>
              <w:keepNext w:val="0"/>
              <w:keepLines w:val="0"/>
              <w:pageBreakBefore w:val="0"/>
              <w:kinsoku/>
              <w:wordWrap/>
              <w:overflowPunct/>
              <w:topLinePunct w:val="0"/>
              <w:autoSpaceDE/>
              <w:autoSpaceDN/>
              <w:bidi w:val="0"/>
              <w:adjustRightInd/>
              <w:spacing w:line="5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本次报销住院病历份数</w:t>
            </w:r>
          </w:p>
        </w:tc>
        <w:tc>
          <w:tcPr>
            <w:tcW w:w="6232" w:type="dxa"/>
            <w:gridSpan w:val="3"/>
          </w:tcPr>
          <w:p>
            <w:pPr>
              <w:keepNext w:val="0"/>
              <w:keepLines w:val="0"/>
              <w:pageBreakBefore w:val="0"/>
              <w:kinsoku/>
              <w:wordWrap/>
              <w:overflowPunct/>
              <w:topLinePunct w:val="0"/>
              <w:autoSpaceDE/>
              <w:autoSpaceDN/>
              <w:bidi w:val="0"/>
              <w:adjustRightInd/>
              <w:spacing w:line="560" w:lineRule="exac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jc w:val="center"/>
        </w:trPr>
        <w:tc>
          <w:tcPr>
            <w:tcW w:w="2688" w:type="dxa"/>
            <w:vAlign w:val="center"/>
          </w:tcPr>
          <w:p>
            <w:pPr>
              <w:keepNext w:val="0"/>
              <w:keepLines w:val="0"/>
              <w:pageBreakBefore w:val="0"/>
              <w:kinsoku/>
              <w:wordWrap/>
              <w:overflowPunct/>
              <w:topLinePunct w:val="0"/>
              <w:autoSpaceDE/>
              <w:autoSpaceDN/>
              <w:bidi w:val="0"/>
              <w:adjustRightInd/>
              <w:spacing w:line="560" w:lineRule="exact"/>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所在单位工会意见（盖章）</w:t>
            </w:r>
          </w:p>
        </w:tc>
        <w:tc>
          <w:tcPr>
            <w:tcW w:w="6232" w:type="dxa"/>
            <w:gridSpan w:val="3"/>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经办人：</w:t>
            </w:r>
          </w:p>
          <w:p>
            <w:pPr>
              <w:keepNext w:val="0"/>
              <w:keepLines w:val="0"/>
              <w:pageBreakBefore w:val="0"/>
              <w:kinsoku/>
              <w:wordWrap/>
              <w:overflowPunct/>
              <w:topLinePunct w:val="0"/>
              <w:autoSpaceDE/>
              <w:autoSpaceDN/>
              <w:bidi w:val="0"/>
              <w:adjustRightInd/>
              <w:spacing w:line="560" w:lineRule="exact"/>
              <w:ind w:firstLine="2100" w:firstLineChars="75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4" w:hRule="atLeast"/>
          <w:jc w:val="center"/>
        </w:trPr>
        <w:tc>
          <w:tcPr>
            <w:tcW w:w="2688" w:type="dxa"/>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各区市职工服务中心审核意见（盖章）</w:t>
            </w:r>
          </w:p>
        </w:tc>
        <w:tc>
          <w:tcPr>
            <w:tcW w:w="6232" w:type="dxa"/>
            <w:gridSpan w:val="3"/>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经办人：</w:t>
            </w:r>
          </w:p>
          <w:p>
            <w:pPr>
              <w:keepNext w:val="0"/>
              <w:keepLines w:val="0"/>
              <w:pageBreakBefore w:val="0"/>
              <w:kinsoku/>
              <w:wordWrap/>
              <w:overflowPunct/>
              <w:topLinePunct w:val="0"/>
              <w:autoSpaceDE/>
              <w:autoSpaceDN/>
              <w:bidi w:val="0"/>
              <w:adjustRightInd/>
              <w:spacing w:line="560" w:lineRule="exact"/>
              <w:jc w:val="center"/>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年  月  日</w:t>
            </w:r>
          </w:p>
        </w:tc>
      </w:tr>
    </w:tbl>
    <w:p>
      <w:pPr>
        <w:keepNext w:val="0"/>
        <w:keepLines w:val="0"/>
        <w:pageBreakBefore w:val="0"/>
        <w:tabs>
          <w:tab w:val="left" w:pos="7740"/>
          <w:tab w:val="left" w:pos="7920"/>
        </w:tabs>
        <w:kinsoku/>
        <w:wordWrap/>
        <w:overflowPunct/>
        <w:topLinePunct w:val="0"/>
        <w:autoSpaceDE/>
        <w:autoSpaceDN/>
        <w:bidi w:val="0"/>
        <w:adjustRightInd/>
        <w:spacing w:line="560" w:lineRule="exact"/>
        <w:ind w:right="-2701" w:rightChars="-844"/>
        <w:textAlignment w:val="auto"/>
        <w:rPr>
          <w:rFonts w:ascii="Times New Roman" w:hAnsi="Times New Roman" w:eastAsia="楷体_GB2312" w:cs="Times New Roman"/>
          <w:sz w:val="28"/>
          <w:szCs w:val="28"/>
        </w:rPr>
      </w:pPr>
      <w:r>
        <w:rPr>
          <w:rFonts w:hint="eastAsia" w:ascii="楷体_GB2312" w:hAnsi="楷体_GB2312" w:eastAsia="楷体_GB2312" w:cs="楷体_GB2312"/>
          <w:sz w:val="28"/>
          <w:szCs w:val="28"/>
        </w:rPr>
        <w:t>备注：</w:t>
      </w:r>
      <w:r>
        <w:rPr>
          <w:rFonts w:hint="eastAsia" w:ascii="CESI仿宋-GB2312" w:hAnsi="CESI仿宋-GB2312" w:eastAsia="CESI仿宋-GB2312" w:cs="CESI仿宋-GB2312"/>
          <w:sz w:val="28"/>
          <w:szCs w:val="28"/>
        </w:rPr>
        <w:t>1.</w:t>
      </w:r>
      <w:r>
        <w:rPr>
          <w:rFonts w:ascii="Times New Roman" w:hAnsi="Times New Roman" w:eastAsia="楷体_GB2312" w:cs="Times New Roman"/>
          <w:sz w:val="28"/>
          <w:szCs w:val="28"/>
        </w:rPr>
        <w:t>所在单位名称及盖章需与参保时团体申请表名称一致</w:t>
      </w:r>
      <w:r>
        <w:rPr>
          <w:rFonts w:hint="eastAsia" w:ascii="Times New Roman" w:hAnsi="Times New Roman" w:eastAsia="楷体_GB2312" w:cs="Times New Roman"/>
          <w:sz w:val="28"/>
          <w:szCs w:val="28"/>
        </w:rPr>
        <w:t>；</w:t>
      </w:r>
    </w:p>
    <w:p>
      <w:pPr>
        <w:keepNext w:val="0"/>
        <w:keepLines w:val="0"/>
        <w:pageBreakBefore w:val="0"/>
        <w:kinsoku/>
        <w:wordWrap/>
        <w:overflowPunct/>
        <w:topLinePunct w:val="0"/>
        <w:autoSpaceDE/>
        <w:autoSpaceDN/>
        <w:bidi w:val="0"/>
        <w:adjustRightInd/>
        <w:spacing w:line="560" w:lineRule="exact"/>
        <w:ind w:firstLine="840" w:firstLineChars="300"/>
        <w:textAlignment w:val="auto"/>
        <w:rPr>
          <w:rFonts w:ascii="楷体_GB2312" w:hAnsi="楷体_GB2312" w:eastAsia="楷体_GB2312" w:cs="楷体_GB2312"/>
          <w:sz w:val="28"/>
          <w:szCs w:val="28"/>
        </w:rPr>
      </w:pPr>
      <w:r>
        <w:rPr>
          <w:rFonts w:hint="eastAsia" w:ascii="CESI仿宋-GB2312" w:hAnsi="CESI仿宋-GB2312" w:eastAsia="CESI仿宋-GB2312" w:cs="CESI仿宋-GB2312"/>
          <w:sz w:val="28"/>
          <w:szCs w:val="28"/>
        </w:rPr>
        <w:t>2.</w:t>
      </w:r>
      <w:r>
        <w:rPr>
          <w:rFonts w:hint="eastAsia" w:ascii="楷体_GB2312" w:hAnsi="楷体_GB2312" w:eastAsia="楷体_GB2312" w:cs="楷体_GB2312"/>
          <w:sz w:val="28"/>
          <w:szCs w:val="28"/>
        </w:rPr>
        <w:t>每份住院病历均需附身份证、</w:t>
      </w:r>
      <w:r>
        <w:rPr>
          <w:rFonts w:hint="eastAsia" w:ascii="楷体_GB2312" w:hAnsi="楷体_GB2312" w:eastAsia="楷体_GB2312" w:cs="楷体_GB2312"/>
          <w:sz w:val="28"/>
          <w:szCs w:val="28"/>
          <w:lang w:eastAsia="zh-CN"/>
        </w:rPr>
        <w:t>本人</w:t>
      </w:r>
      <w:r>
        <w:rPr>
          <w:rFonts w:hint="eastAsia" w:ascii="楷体_GB2312" w:hAnsi="楷体_GB2312" w:eastAsia="楷体_GB2312" w:cs="楷体_GB2312"/>
          <w:sz w:val="28"/>
          <w:szCs w:val="28"/>
        </w:rPr>
        <w:t>银行卡复印件。</w:t>
      </w:r>
    </w:p>
    <w:p>
      <w:pPr>
        <w:rPr>
          <w:rFonts w:ascii="仿宋" w:hAnsi="仿宋" w:eastAsia="仿宋" w:cs="黑体"/>
          <w:sz w:val="32"/>
          <w:szCs w:val="32"/>
        </w:rPr>
      </w:pPr>
      <w:r>
        <w:rPr>
          <w:rFonts w:ascii="仿宋" w:hAnsi="仿宋" w:eastAsia="仿宋" w:cs="黑体"/>
          <w:sz w:val="32"/>
          <w:szCs w:val="32"/>
        </w:rPr>
        <w:br w:type="page"/>
      </w:r>
    </w:p>
    <w:p>
      <w:pPr>
        <w:keepNext w:val="0"/>
        <w:keepLines w:val="0"/>
        <w:pageBreakBefore w:val="0"/>
        <w:kinsoku/>
        <w:wordWrap/>
        <w:overflowPunct/>
        <w:topLinePunct w:val="0"/>
        <w:autoSpaceDE/>
        <w:autoSpaceDN/>
        <w:bidi w:val="0"/>
        <w:adjustRightInd/>
        <w:spacing w:line="560" w:lineRule="exact"/>
        <w:textAlignment w:val="auto"/>
        <w:rPr>
          <w:rFonts w:ascii="仿宋" w:hAnsi="仿宋" w:eastAsia="仿宋" w:cs="黑体"/>
          <w:sz w:val="32"/>
          <w:szCs w:val="32"/>
        </w:rPr>
      </w:pPr>
      <w:r>
        <w:rPr>
          <w:rFonts w:hint="eastAsia" w:ascii="CESI黑体-GB2312" w:hAnsi="CESI黑体-GB2312" w:eastAsia="CESI黑体-GB2312" w:cs="CESI黑体-GB2312"/>
          <w:sz w:val="32"/>
          <w:szCs w:val="32"/>
        </w:rPr>
        <w:t>附件</w:t>
      </w:r>
      <w:r>
        <w:rPr>
          <w:rFonts w:hint="eastAsia" w:ascii="CESI黑体-GB2312" w:hAnsi="CESI黑体-GB2312" w:eastAsia="CESI黑体-GB2312" w:cs="CESI黑体-GB2312"/>
          <w:sz w:val="32"/>
          <w:szCs w:val="32"/>
          <w:lang w:val="en-US" w:eastAsia="zh-CN"/>
        </w:rPr>
        <w:t>9</w:t>
      </w:r>
      <w:r>
        <w:rPr>
          <w:rFonts w:hint="eastAsia" w:ascii="CESI黑体-GB2312" w:hAnsi="CESI黑体-GB2312" w:eastAsia="CESI黑体-GB2312" w:cs="CESI黑体-GB2312"/>
          <w:sz w:val="32"/>
          <w:szCs w:val="32"/>
        </w:rPr>
        <w:t xml:space="preserve"> </w:t>
      </w: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建档</w:t>
      </w:r>
      <w:r>
        <w:rPr>
          <w:rFonts w:hint="eastAsia" w:ascii="方正小标宋简体" w:hAnsi="方正小标宋简体" w:eastAsia="方正小标宋简体" w:cs="方正小标宋简体"/>
          <w:sz w:val="36"/>
          <w:szCs w:val="36"/>
        </w:rPr>
        <w:t>困难职工家庭、困难女职工保障项目</w:t>
      </w:r>
      <w:r>
        <w:rPr>
          <w:rFonts w:hint="eastAsia" w:ascii="方正小标宋简体" w:hAnsi="方正小标宋简体" w:eastAsia="方正小标宋简体" w:cs="方正小标宋简体"/>
          <w:sz w:val="36"/>
          <w:szCs w:val="36"/>
          <w:lang w:eastAsia="zh-CN"/>
        </w:rPr>
        <w:t>主要内容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方正小标宋简体" w:hAnsi="方正小标宋简体" w:eastAsia="方正小标宋简体" w:cs="方正小标宋简体"/>
          <w:sz w:val="32"/>
          <w:szCs w:val="32"/>
          <w:highlight w:val="none"/>
        </w:rPr>
      </w:pPr>
      <w:r>
        <w:rPr>
          <w:rFonts w:hint="eastAsia" w:ascii="仿宋_GB2312" w:hAnsi="仿宋_GB2312" w:eastAsia="仿宋_GB2312" w:cs="仿宋_GB2312"/>
          <w:sz w:val="32"/>
          <w:szCs w:val="32"/>
          <w:lang w:eastAsia="zh-CN"/>
        </w:rPr>
        <w:t>为帮助困难职工家庭缓解生活压力，工会会员爱心互助工程设有建档困难职工家庭</w:t>
      </w:r>
      <w:r>
        <w:rPr>
          <w:rFonts w:hint="eastAsia" w:ascii="仿宋_GB2312" w:hAnsi="仿宋_GB2312" w:eastAsia="仿宋_GB2312" w:cs="仿宋_GB2312"/>
          <w:sz w:val="32"/>
          <w:szCs w:val="32"/>
          <w:highlight w:val="none"/>
          <w:lang w:eastAsia="zh-CN"/>
        </w:rPr>
        <w:t>、困难女职工保障项目。</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黑体" w:hAnsi="黑体" w:eastAsia="黑体"/>
          <w:bCs/>
          <w:sz w:val="32"/>
          <w:szCs w:val="32"/>
          <w:highlight w:val="none"/>
        </w:rPr>
      </w:pPr>
      <w:r>
        <w:rPr>
          <w:rFonts w:hint="eastAsia" w:ascii="黑体" w:hAnsi="黑体" w:eastAsia="黑体"/>
          <w:bCs/>
          <w:sz w:val="32"/>
          <w:szCs w:val="32"/>
          <w:highlight w:val="none"/>
        </w:rPr>
        <w:t>一、参保对象</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CESI仿宋-GB2312" w:hAnsi="CESI仿宋-GB2312" w:eastAsia="CESI仿宋-GB2312" w:cs="CESI仿宋-GB2312"/>
          <w:b w:val="0"/>
          <w:bCs w:val="0"/>
          <w:color w:val="000000" w:themeColor="text1"/>
          <w:sz w:val="32"/>
          <w:szCs w:val="32"/>
          <w:lang w:val="en-US" w:eastAsia="zh-CN"/>
          <w14:textFill>
            <w14:solidFill>
              <w14:schemeClr w14:val="tx1"/>
            </w14:solidFill>
          </w14:textFill>
        </w:rPr>
      </w:pPr>
      <w:r>
        <w:rPr>
          <w:rFonts w:hint="eastAsia" w:ascii="CESI仿宋-GB2312" w:hAnsi="CESI仿宋-GB2312" w:eastAsia="CESI仿宋-GB2312" w:cs="CESI仿宋-GB2312"/>
          <w:sz w:val="32"/>
          <w:szCs w:val="32"/>
          <w:highlight w:val="none"/>
        </w:rPr>
        <w:t>符合建档条件的困难职</w:t>
      </w:r>
      <w:r>
        <w:rPr>
          <w:rFonts w:hint="eastAsia" w:ascii="CESI仿宋-GB2312" w:hAnsi="CESI仿宋-GB2312" w:eastAsia="CESI仿宋-GB2312" w:cs="CESI仿宋-GB2312"/>
          <w:b w:val="0"/>
          <w:bCs w:val="0"/>
          <w:sz w:val="32"/>
          <w:szCs w:val="32"/>
          <w:highlight w:val="none"/>
        </w:rPr>
        <w:t>工家庭和困难女职工</w:t>
      </w:r>
      <w:r>
        <w:rPr>
          <w:rFonts w:hint="eastAsia" w:ascii="CESI仿宋-GB2312" w:hAnsi="CESI仿宋-GB2312" w:eastAsia="CESI仿宋-GB2312" w:cs="CESI仿宋-GB2312"/>
          <w:b w:val="0"/>
          <w:bCs w:val="0"/>
          <w:sz w:val="32"/>
          <w:szCs w:val="32"/>
          <w:highlight w:val="none"/>
          <w:lang w:val="en-US" w:eastAsia="zh-CN"/>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2022年12月31日前由市区两级工会建档的</w:t>
      </w:r>
      <w:r>
        <w:rPr>
          <w:rFonts w:hint="eastAsia" w:ascii="CESI仿宋-GB2312" w:hAnsi="CESI仿宋-GB2312" w:eastAsia="CESI仿宋-GB2312" w:cs="CESI仿宋-GB2312"/>
          <w:sz w:val="32"/>
          <w:szCs w:val="32"/>
          <w:highlight w:val="none"/>
        </w:rPr>
        <w:t>困难职</w:t>
      </w:r>
      <w:r>
        <w:rPr>
          <w:rFonts w:hint="eastAsia" w:ascii="CESI仿宋-GB2312" w:hAnsi="CESI仿宋-GB2312" w:eastAsia="CESI仿宋-GB2312" w:cs="CESI仿宋-GB2312"/>
          <w:b w:val="0"/>
          <w:bCs w:val="0"/>
          <w:sz w:val="32"/>
          <w:szCs w:val="32"/>
          <w:highlight w:val="none"/>
        </w:rPr>
        <w:t>工家庭和困难女职工</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），威海市总工会提供免费参保</w:t>
      </w:r>
      <w:r>
        <w:rPr>
          <w:rFonts w:hint="eastAsia" w:ascii="CESI仿宋-GB2312" w:hAnsi="CESI仿宋-GB2312" w:eastAsia="CESI仿宋-GB2312" w:cs="CESI仿宋-GB2312"/>
          <w:b w:val="0"/>
          <w:bCs w:val="0"/>
          <w:color w:val="000000" w:themeColor="text1"/>
          <w:sz w:val="32"/>
          <w:szCs w:val="32"/>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黑体" w:hAnsi="黑体" w:eastAsia="黑体"/>
          <w:b w:val="0"/>
          <w:bCs w:val="0"/>
          <w:sz w:val="32"/>
          <w:szCs w:val="32"/>
        </w:rPr>
      </w:pPr>
      <w:r>
        <w:rPr>
          <w:rFonts w:hint="eastAsia" w:ascii="黑体" w:hAnsi="黑体" w:eastAsia="黑体"/>
          <w:b w:val="0"/>
          <w:bCs w:val="0"/>
          <w:sz w:val="32"/>
          <w:szCs w:val="32"/>
        </w:rPr>
        <w:t>二、保障期限</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sz w:val="32"/>
          <w:szCs w:val="32"/>
        </w:rPr>
        <w:t>保障期自</w:t>
      </w:r>
      <w:r>
        <w:rPr>
          <w:rFonts w:hint="eastAsia" w:ascii="CESI仿宋-GB2312" w:hAnsi="CESI仿宋-GB2312" w:eastAsia="CESI仿宋-GB2312" w:cs="CESI仿宋-GB2312"/>
          <w:b w:val="0"/>
          <w:bCs w:val="0"/>
          <w:color w:val="000000" w:themeColor="text1"/>
          <w:sz w:val="32"/>
          <w:szCs w:val="32"/>
          <w:lang w:val="en-US" w:eastAsia="zh-CN"/>
          <w14:textFill>
            <w14:solidFill>
              <w14:schemeClr w14:val="tx1"/>
            </w14:solidFill>
          </w14:textFill>
        </w:rPr>
        <w:t>2023年</w:t>
      </w:r>
      <w:r>
        <w:rPr>
          <w:rFonts w:hint="eastAsia" w:ascii="CESI仿宋-GB2312" w:hAnsi="CESI仿宋-GB2312" w:eastAsia="CESI仿宋-GB2312" w:cs="CESI仿宋-GB2312"/>
          <w:b w:val="0"/>
          <w:bCs w:val="0"/>
          <w:color w:val="000000" w:themeColor="text1"/>
          <w:sz w:val="32"/>
          <w:szCs w:val="32"/>
          <w:lang w:val="en" w:eastAsia="zh-CN"/>
          <w14:textFill>
            <w14:solidFill>
              <w14:schemeClr w14:val="tx1"/>
            </w14:solidFill>
          </w14:textFill>
        </w:rPr>
        <w:t>1</w:t>
      </w:r>
      <w:r>
        <w:rPr>
          <w:rFonts w:hint="eastAsia" w:ascii="CESI仿宋-GB2312" w:hAnsi="CESI仿宋-GB2312" w:eastAsia="CESI仿宋-GB2312" w:cs="CESI仿宋-GB2312"/>
          <w:b w:val="0"/>
          <w:bCs w:val="0"/>
          <w:color w:val="000000" w:themeColor="text1"/>
          <w:sz w:val="32"/>
          <w:szCs w:val="32"/>
          <w:lang w:val="en-US" w:eastAsia="zh-CN"/>
          <w14:textFill>
            <w14:solidFill>
              <w14:schemeClr w14:val="tx1"/>
            </w14:solidFill>
          </w14:textFill>
        </w:rPr>
        <w:t>月1日起，至2023年12月31日</w:t>
      </w:r>
      <w:r>
        <w:rPr>
          <w:rFonts w:hint="eastAsia" w:ascii="CESI仿宋-GB2312" w:hAnsi="CESI仿宋-GB2312" w:eastAsia="CESI仿宋-GB2312" w:cs="CESI仿宋-GB2312"/>
          <w:b w:val="0"/>
          <w:bCs w:val="0"/>
          <w:sz w:val="32"/>
          <w:szCs w:val="32"/>
        </w:rPr>
        <w:t>止。</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黑体" w:hAnsi="黑体" w:eastAsia="黑体"/>
          <w:bCs/>
          <w:sz w:val="32"/>
          <w:szCs w:val="32"/>
        </w:rPr>
      </w:pPr>
      <w:r>
        <w:rPr>
          <w:rFonts w:hint="eastAsia" w:ascii="黑体" w:hAnsi="黑体" w:eastAsia="黑体"/>
          <w:bCs/>
          <w:sz w:val="32"/>
          <w:szCs w:val="32"/>
        </w:rPr>
        <w:t>三、保障责任</w:t>
      </w:r>
    </w:p>
    <w:tbl>
      <w:tblPr>
        <w:tblStyle w:val="8"/>
        <w:tblpPr w:leftFromText="180" w:rightFromText="180" w:vertAnchor="text" w:horzAnchor="page" w:tblpX="889" w:tblpY="559"/>
        <w:tblOverlap w:val="never"/>
        <w:tblW w:w="10397" w:type="dxa"/>
        <w:tblInd w:w="0" w:type="dxa"/>
        <w:tblLayout w:type="fixed"/>
        <w:tblCellMar>
          <w:top w:w="0" w:type="dxa"/>
          <w:left w:w="108" w:type="dxa"/>
          <w:bottom w:w="0" w:type="dxa"/>
          <w:right w:w="108" w:type="dxa"/>
        </w:tblCellMar>
      </w:tblPr>
      <w:tblGrid>
        <w:gridCol w:w="1262"/>
        <w:gridCol w:w="4785"/>
        <w:gridCol w:w="1980"/>
        <w:gridCol w:w="2370"/>
      </w:tblGrid>
      <w:tr>
        <w:tblPrEx>
          <w:tblCellMar>
            <w:top w:w="0" w:type="dxa"/>
            <w:left w:w="108" w:type="dxa"/>
            <w:bottom w:w="0" w:type="dxa"/>
            <w:right w:w="108" w:type="dxa"/>
          </w:tblCellMar>
        </w:tblPrEx>
        <w:trPr>
          <w:trHeight w:val="545" w:hRule="atLeast"/>
        </w:trPr>
        <w:tc>
          <w:tcPr>
            <w:tcW w:w="10397"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仿宋-GB2312" w:hAnsi="CESI仿宋-GB2312" w:eastAsia="CESI仿宋-GB2312" w:cs="CESI仿宋-GB2312"/>
                <w:b/>
                <w:bCs/>
                <w:color w:val="auto"/>
                <w:sz w:val="32"/>
                <w:szCs w:val="32"/>
                <w:lang w:eastAsia="zh-CN"/>
              </w:rPr>
            </w:pPr>
            <w:r>
              <w:rPr>
                <w:rFonts w:hint="eastAsia" w:ascii="CESI仿宋-GB2312" w:hAnsi="CESI仿宋-GB2312" w:eastAsia="CESI仿宋-GB2312" w:cs="CESI仿宋-GB2312"/>
                <w:b/>
                <w:bCs/>
                <w:color w:val="auto"/>
                <w:sz w:val="32"/>
                <w:szCs w:val="32"/>
                <w:lang w:eastAsia="zh-CN"/>
              </w:rPr>
              <w:t>建档</w:t>
            </w:r>
            <w:r>
              <w:rPr>
                <w:rFonts w:hint="eastAsia" w:ascii="CESI仿宋-GB2312" w:hAnsi="CESI仿宋-GB2312" w:eastAsia="CESI仿宋-GB2312" w:cs="CESI仿宋-GB2312"/>
                <w:b/>
                <w:bCs/>
                <w:color w:val="auto"/>
                <w:sz w:val="32"/>
                <w:szCs w:val="32"/>
              </w:rPr>
              <w:t>困难职工家庭保障项目</w:t>
            </w:r>
          </w:p>
        </w:tc>
      </w:tr>
      <w:tr>
        <w:tblPrEx>
          <w:tblCellMar>
            <w:top w:w="0" w:type="dxa"/>
            <w:left w:w="108" w:type="dxa"/>
            <w:bottom w:w="0" w:type="dxa"/>
            <w:right w:w="108" w:type="dxa"/>
          </w:tblCellMar>
        </w:tblPrEx>
        <w:trPr>
          <w:trHeight w:val="820" w:hRule="atLeast"/>
        </w:trPr>
        <w:tc>
          <w:tcPr>
            <w:tcW w:w="1262" w:type="dxa"/>
            <w:tcBorders>
              <w:top w:val="nil"/>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CESI仿宋-GB2312" w:hAnsi="CESI仿宋-GB2312" w:eastAsia="CESI仿宋-GB2312" w:cs="CESI仿宋-GB2312"/>
                <w:b/>
                <w:bCs/>
                <w:color w:val="auto"/>
                <w:sz w:val="24"/>
                <w:lang w:eastAsia="zh-CN"/>
              </w:rPr>
            </w:pPr>
            <w:r>
              <w:rPr>
                <w:rFonts w:hint="eastAsia" w:ascii="CESI仿宋-GB2312" w:hAnsi="CESI仿宋-GB2312" w:eastAsia="CESI仿宋-GB2312" w:cs="CESI仿宋-GB2312"/>
                <w:b/>
                <w:bCs/>
                <w:color w:val="auto"/>
                <w:sz w:val="24"/>
                <w:lang w:eastAsia="zh-CN"/>
              </w:rPr>
              <w:t>保障项目</w:t>
            </w:r>
          </w:p>
        </w:tc>
        <w:tc>
          <w:tcPr>
            <w:tcW w:w="4785"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保障内容</w:t>
            </w:r>
          </w:p>
        </w:tc>
        <w:tc>
          <w:tcPr>
            <w:tcW w:w="1980"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理赔金额</w:t>
            </w:r>
          </w:p>
        </w:tc>
        <w:tc>
          <w:tcPr>
            <w:tcW w:w="2370"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仿宋-GB2312" w:hAnsi="CESI仿宋-GB2312" w:eastAsia="CESI仿宋-GB2312" w:cs="CESI仿宋-GB2312"/>
                <w:b/>
                <w:bCs/>
                <w:color w:val="auto"/>
                <w:sz w:val="24"/>
              </w:rPr>
            </w:pPr>
            <w:r>
              <w:rPr>
                <w:rFonts w:hint="eastAsia" w:ascii="CESI仿宋-GB2312" w:hAnsi="CESI仿宋-GB2312" w:eastAsia="CESI仿宋-GB2312" w:cs="CESI仿宋-GB2312"/>
                <w:b/>
                <w:bCs/>
                <w:color w:val="auto"/>
                <w:sz w:val="24"/>
              </w:rPr>
              <w:t>备注</w:t>
            </w:r>
          </w:p>
        </w:tc>
      </w:tr>
      <w:tr>
        <w:tblPrEx>
          <w:tblCellMar>
            <w:top w:w="0" w:type="dxa"/>
            <w:left w:w="108" w:type="dxa"/>
            <w:bottom w:w="0" w:type="dxa"/>
            <w:right w:w="108" w:type="dxa"/>
          </w:tblCellMar>
        </w:tblPrEx>
        <w:trPr>
          <w:trHeight w:val="545" w:hRule="atLeast"/>
        </w:trPr>
        <w:tc>
          <w:tcPr>
            <w:tcW w:w="126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color w:val="auto"/>
                <w:sz w:val="24"/>
                <w:lang w:val="en" w:eastAsia="zh-CN"/>
              </w:rPr>
            </w:pPr>
            <w:r>
              <w:rPr>
                <w:rFonts w:hint="eastAsia" w:ascii="CESI仿宋-GB2312" w:hAnsi="CESI仿宋-GB2312" w:eastAsia="CESI仿宋-GB2312" w:cs="CESI仿宋-GB2312"/>
                <w:color w:val="auto"/>
                <w:sz w:val="24"/>
                <w:lang w:val="en" w:eastAsia="zh-CN"/>
              </w:rPr>
              <w:t>意外伤残保障</w:t>
            </w:r>
          </w:p>
        </w:tc>
        <w:tc>
          <w:tcPr>
            <w:tcW w:w="478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自意外伤害发生之日起，180日内因该意外伤害导致身体伤残的，按约定的家庭成员人均意外伤害保障金额乘以伤残等级给付相应比例的理赔金。</w:t>
            </w:r>
          </w:p>
        </w:tc>
        <w:tc>
          <w:tcPr>
            <w:tcW w:w="1980"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color w:val="auto"/>
                <w:sz w:val="24"/>
                <w:szCs w:val="24"/>
              </w:rPr>
            </w:pPr>
            <w:r>
              <w:rPr>
                <w:rFonts w:hint="eastAsia" w:ascii="CESI仿宋-GB2312" w:hAnsi="CESI仿宋-GB2312" w:eastAsia="CESI仿宋-GB2312" w:cs="CESI仿宋-GB2312"/>
                <w:color w:val="auto"/>
                <w:sz w:val="24"/>
                <w:szCs w:val="24"/>
                <w:lang w:eastAsia="zh-CN"/>
              </w:rPr>
              <w:t>最高</w:t>
            </w:r>
            <w:r>
              <w:rPr>
                <w:rFonts w:hint="eastAsia" w:ascii="CESI仿宋-GB2312" w:hAnsi="CESI仿宋-GB2312" w:eastAsia="CESI仿宋-GB2312" w:cs="CESI仿宋-GB2312"/>
                <w:color w:val="auto"/>
                <w:sz w:val="24"/>
                <w:szCs w:val="24"/>
              </w:rPr>
              <w:t>90000元</w:t>
            </w:r>
          </w:p>
        </w:tc>
        <w:tc>
          <w:tcPr>
            <w:tcW w:w="237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CESI仿宋-GB2312" w:hAnsi="CESI仿宋-GB2312" w:eastAsia="CESI仿宋-GB2312" w:cs="CESI仿宋-GB2312"/>
                <w:color w:val="auto"/>
                <w:sz w:val="24"/>
                <w:lang w:val="en-US" w:eastAsia="zh-CN"/>
              </w:rPr>
            </w:pPr>
            <w:r>
              <w:rPr>
                <w:rFonts w:hint="eastAsia" w:ascii="CESI仿宋-GB2312" w:hAnsi="CESI仿宋-GB2312" w:eastAsia="CESI仿宋-GB2312" w:cs="CESI仿宋-GB2312"/>
                <w:color w:val="auto"/>
                <w:sz w:val="24"/>
                <w:lang w:eastAsia="zh-CN"/>
              </w:rPr>
              <w:t>意外伤残保障、恶性肿瘤保障、</w:t>
            </w:r>
            <w:r>
              <w:rPr>
                <w:rFonts w:hint="eastAsia" w:ascii="CESI仿宋-GB2312" w:hAnsi="CESI仿宋-GB2312" w:eastAsia="CESI仿宋-GB2312" w:cs="CESI仿宋-GB2312"/>
                <w:color w:val="auto"/>
                <w:sz w:val="24"/>
              </w:rPr>
              <w:t>重大疾病保障</w:t>
            </w:r>
            <w:r>
              <w:rPr>
                <w:rFonts w:hint="eastAsia" w:ascii="CESI仿宋-GB2312" w:hAnsi="CESI仿宋-GB2312" w:eastAsia="CESI仿宋-GB2312" w:cs="CESI仿宋-GB2312"/>
                <w:color w:val="auto"/>
                <w:sz w:val="24"/>
                <w:lang w:eastAsia="zh-CN"/>
              </w:rPr>
              <w:t>、住院费用补偿医疗保障、意外住院费用补偿医疗保障五类保障均是以家庭为单位成员均分保障金额。以重大疾病保障为例，若家庭成员数为</w:t>
            </w:r>
            <w:r>
              <w:rPr>
                <w:rFonts w:hint="eastAsia" w:ascii="CESI仿宋-GB2312" w:hAnsi="CESI仿宋-GB2312" w:eastAsia="CESI仿宋-GB2312" w:cs="CESI仿宋-GB2312"/>
                <w:color w:val="auto"/>
                <w:sz w:val="24"/>
                <w:lang w:val="en-US" w:eastAsia="zh-CN"/>
              </w:rPr>
              <w:t>3人，其中1名成员患二十九种种类重大疾病之一，可获理赔金1万元。</w:t>
            </w:r>
          </w:p>
        </w:tc>
      </w:tr>
      <w:tr>
        <w:tblPrEx>
          <w:tblCellMar>
            <w:top w:w="0" w:type="dxa"/>
            <w:left w:w="108" w:type="dxa"/>
            <w:bottom w:w="0" w:type="dxa"/>
            <w:right w:w="108" w:type="dxa"/>
          </w:tblCellMar>
        </w:tblPrEx>
        <w:trPr>
          <w:trHeight w:val="545" w:hRule="atLeast"/>
        </w:trPr>
        <w:tc>
          <w:tcPr>
            <w:tcW w:w="126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color w:val="auto"/>
                <w:sz w:val="24"/>
                <w:lang w:eastAsia="zh-CN"/>
              </w:rPr>
            </w:pPr>
            <w:r>
              <w:rPr>
                <w:rFonts w:hint="eastAsia" w:ascii="CESI仿宋-GB2312" w:hAnsi="CESI仿宋-GB2312" w:eastAsia="CESI仿宋-GB2312" w:cs="CESI仿宋-GB2312"/>
                <w:color w:val="auto"/>
                <w:sz w:val="24"/>
                <w:lang w:eastAsia="zh-CN"/>
              </w:rPr>
              <w:t>恶性肿瘤保障</w:t>
            </w:r>
          </w:p>
        </w:tc>
        <w:tc>
          <w:tcPr>
            <w:tcW w:w="478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CESI仿宋-GB2312" w:hAnsi="CESI仿宋-GB2312" w:eastAsia="CESI仿宋-GB2312" w:cs="CESI仿宋-GB2312"/>
                <w:color w:val="auto"/>
                <w:sz w:val="24"/>
                <w:lang w:eastAsia="zh-CN"/>
              </w:rPr>
            </w:pPr>
            <w:r>
              <w:rPr>
                <w:rFonts w:hint="eastAsia" w:ascii="CESI仿宋-GB2312" w:hAnsi="CESI仿宋-GB2312" w:eastAsia="CESI仿宋-GB2312" w:cs="CESI仿宋-GB2312"/>
                <w:color w:val="auto"/>
                <w:sz w:val="24"/>
              </w:rPr>
              <w:t>经二级及以上公立医院专科医生初次诊断为恶性肿瘤</w:t>
            </w:r>
            <w:r>
              <w:rPr>
                <w:rFonts w:hint="eastAsia" w:ascii="CESI仿宋-GB2312" w:hAnsi="CESI仿宋-GB2312" w:eastAsia="CESI仿宋-GB2312" w:cs="CESI仿宋-GB2312"/>
                <w:color w:val="auto"/>
                <w:sz w:val="24"/>
                <w:lang w:eastAsia="zh-CN"/>
              </w:rPr>
              <w:t>，按约定的家庭成员人均恶性肿瘤保障金额给付理赔金。</w:t>
            </w:r>
          </w:p>
        </w:tc>
        <w:tc>
          <w:tcPr>
            <w:tcW w:w="1980"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color w:val="auto"/>
                <w:sz w:val="24"/>
                <w:szCs w:val="24"/>
              </w:rPr>
            </w:pPr>
            <w:r>
              <w:rPr>
                <w:rFonts w:hint="eastAsia" w:ascii="CESI仿宋-GB2312" w:hAnsi="CESI仿宋-GB2312" w:eastAsia="CESI仿宋-GB2312" w:cs="CESI仿宋-GB2312"/>
                <w:color w:val="auto"/>
                <w:sz w:val="24"/>
                <w:szCs w:val="24"/>
                <w:lang w:eastAsia="zh-CN"/>
              </w:rPr>
              <w:t>最高</w:t>
            </w:r>
            <w:r>
              <w:rPr>
                <w:rFonts w:hint="eastAsia" w:ascii="CESI仿宋-GB2312" w:hAnsi="CESI仿宋-GB2312" w:eastAsia="CESI仿宋-GB2312" w:cs="CESI仿宋-GB2312"/>
                <w:color w:val="auto"/>
                <w:sz w:val="24"/>
                <w:szCs w:val="24"/>
              </w:rPr>
              <w:t>30000元</w:t>
            </w:r>
          </w:p>
        </w:tc>
        <w:tc>
          <w:tcPr>
            <w:tcW w:w="237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CESI仿宋-GB2312" w:hAnsi="CESI仿宋-GB2312" w:eastAsia="CESI仿宋-GB2312" w:cs="CESI仿宋-GB2312"/>
                <w:color w:val="auto"/>
                <w:sz w:val="24"/>
              </w:rPr>
            </w:pPr>
          </w:p>
        </w:tc>
      </w:tr>
      <w:tr>
        <w:tblPrEx>
          <w:tblCellMar>
            <w:top w:w="0" w:type="dxa"/>
            <w:left w:w="108" w:type="dxa"/>
            <w:bottom w:w="0" w:type="dxa"/>
            <w:right w:w="108" w:type="dxa"/>
          </w:tblCellMar>
        </w:tblPrEx>
        <w:trPr>
          <w:trHeight w:val="1830" w:hRule="atLeast"/>
        </w:trPr>
        <w:tc>
          <w:tcPr>
            <w:tcW w:w="126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重大疾病保障</w:t>
            </w:r>
          </w:p>
        </w:tc>
        <w:tc>
          <w:tcPr>
            <w:tcW w:w="478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CESI仿宋-GB2312" w:hAnsi="CESI仿宋-GB2312" w:eastAsia="CESI仿宋-GB2312" w:cs="CESI仿宋-GB2312"/>
                <w:color w:val="auto"/>
                <w:sz w:val="24"/>
                <w:lang w:eastAsia="zh-CN"/>
              </w:rPr>
            </w:pPr>
            <w:r>
              <w:rPr>
                <w:rFonts w:hint="eastAsia" w:ascii="CESI仿宋-GB2312" w:hAnsi="CESI仿宋-GB2312" w:eastAsia="CESI仿宋-GB2312" w:cs="CESI仿宋-GB2312"/>
                <w:color w:val="auto"/>
                <w:sz w:val="24"/>
              </w:rPr>
              <w:t>经二级及以上公立医院专科医生初次诊断患有二十九种种类的重大疾病，按约定的家庭成员人均重大疾病保障金额给付理赔金。</w:t>
            </w:r>
            <w:r>
              <w:rPr>
                <w:rFonts w:hint="eastAsia" w:ascii="CESI仿宋-GB2312" w:hAnsi="CESI仿宋-GB2312" w:eastAsia="CESI仿宋-GB2312" w:cs="CESI仿宋-GB2312"/>
                <w:color w:val="auto"/>
                <w:sz w:val="24"/>
                <w:lang w:eastAsia="zh-CN"/>
              </w:rPr>
              <w:t>与恶性肿瘤保障不重复给付。</w:t>
            </w:r>
          </w:p>
        </w:tc>
        <w:tc>
          <w:tcPr>
            <w:tcW w:w="1980"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color w:val="auto"/>
                <w:sz w:val="24"/>
                <w:szCs w:val="24"/>
              </w:rPr>
            </w:pPr>
            <w:r>
              <w:rPr>
                <w:rFonts w:hint="eastAsia" w:ascii="CESI仿宋-GB2312" w:hAnsi="CESI仿宋-GB2312" w:eastAsia="CESI仿宋-GB2312" w:cs="CESI仿宋-GB2312"/>
                <w:color w:val="auto"/>
                <w:sz w:val="24"/>
                <w:szCs w:val="24"/>
                <w:lang w:eastAsia="zh-CN"/>
              </w:rPr>
              <w:t>最高</w:t>
            </w:r>
            <w:r>
              <w:rPr>
                <w:rFonts w:hint="eastAsia" w:ascii="CESI仿宋-GB2312" w:hAnsi="CESI仿宋-GB2312" w:eastAsia="CESI仿宋-GB2312" w:cs="CESI仿宋-GB2312"/>
                <w:color w:val="auto"/>
                <w:sz w:val="24"/>
                <w:szCs w:val="24"/>
              </w:rPr>
              <w:t>30000元</w:t>
            </w:r>
          </w:p>
        </w:tc>
        <w:tc>
          <w:tcPr>
            <w:tcW w:w="2370"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CESI仿宋-GB2312" w:hAnsi="CESI仿宋-GB2312" w:eastAsia="CESI仿宋-GB2312" w:cs="CESI仿宋-GB2312"/>
                <w:color w:val="auto"/>
                <w:sz w:val="24"/>
              </w:rPr>
            </w:pPr>
          </w:p>
        </w:tc>
      </w:tr>
      <w:tr>
        <w:tblPrEx>
          <w:tblCellMar>
            <w:top w:w="0" w:type="dxa"/>
            <w:left w:w="108" w:type="dxa"/>
            <w:bottom w:w="0" w:type="dxa"/>
            <w:right w:w="108" w:type="dxa"/>
          </w:tblCellMar>
        </w:tblPrEx>
        <w:trPr>
          <w:trHeight w:val="1165" w:hRule="atLeast"/>
        </w:trPr>
        <w:tc>
          <w:tcPr>
            <w:tcW w:w="126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color w:val="auto"/>
                <w:sz w:val="24"/>
                <w:lang w:eastAsia="zh-CN"/>
              </w:rPr>
            </w:pPr>
            <w:r>
              <w:rPr>
                <w:rFonts w:hint="eastAsia" w:ascii="CESI仿宋-GB2312" w:hAnsi="CESI仿宋-GB2312" w:eastAsia="CESI仿宋-GB2312" w:cs="CESI仿宋-GB2312"/>
                <w:color w:val="auto"/>
                <w:sz w:val="24"/>
              </w:rPr>
              <w:t>住院费用补偿医疗</w:t>
            </w:r>
            <w:r>
              <w:rPr>
                <w:rFonts w:hint="eastAsia" w:ascii="CESI仿宋-GB2312" w:hAnsi="CESI仿宋-GB2312" w:eastAsia="CESI仿宋-GB2312" w:cs="CESI仿宋-GB2312"/>
                <w:color w:val="auto"/>
                <w:sz w:val="24"/>
                <w:lang w:eastAsia="zh-CN"/>
              </w:rPr>
              <w:t>保障</w:t>
            </w:r>
          </w:p>
        </w:tc>
        <w:tc>
          <w:tcPr>
            <w:tcW w:w="4785" w:type="dxa"/>
            <w:vMerge w:val="restart"/>
            <w:tcBorders>
              <w:top w:val="single" w:color="auto" w:sz="4" w:space="0"/>
              <w:left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CESI仿宋-GB2312" w:hAnsi="CESI仿宋-GB2312" w:eastAsia="CESI仿宋-GB2312" w:cs="CESI仿宋-GB2312"/>
                <w:color w:val="auto"/>
                <w:sz w:val="24"/>
                <w:lang w:eastAsia="zh-CN"/>
              </w:rPr>
            </w:pPr>
            <w:r>
              <w:rPr>
                <w:rFonts w:hint="eastAsia" w:ascii="CESI仿宋-GB2312" w:hAnsi="CESI仿宋-GB2312" w:eastAsia="CESI仿宋-GB2312" w:cs="CESI仿宋-GB2312"/>
                <w:color w:val="auto"/>
                <w:sz w:val="24"/>
              </w:rPr>
              <w:t>因疾病或意外</w:t>
            </w:r>
            <w:r>
              <w:rPr>
                <w:rFonts w:hint="eastAsia" w:ascii="CESI仿宋-GB2312" w:hAnsi="CESI仿宋-GB2312" w:eastAsia="CESI仿宋-GB2312" w:cs="CESI仿宋-GB2312"/>
                <w:color w:val="auto"/>
                <w:sz w:val="24"/>
                <w:lang w:eastAsia="zh-CN"/>
              </w:rPr>
              <w:t>在公立医院住院</w:t>
            </w:r>
            <w:r>
              <w:rPr>
                <w:rFonts w:hint="eastAsia" w:ascii="CESI仿宋-GB2312" w:hAnsi="CESI仿宋-GB2312" w:eastAsia="CESI仿宋-GB2312" w:cs="CESI仿宋-GB2312"/>
                <w:color w:val="auto"/>
                <w:sz w:val="24"/>
              </w:rPr>
              <w:t>，</w:t>
            </w:r>
            <w:r>
              <w:rPr>
                <w:rFonts w:hint="eastAsia" w:ascii="CESI仿宋-GB2312" w:hAnsi="CESI仿宋-GB2312" w:eastAsia="CESI仿宋-GB2312" w:cs="CESI仿宋-GB2312"/>
                <w:color w:val="auto"/>
                <w:sz w:val="24"/>
                <w:lang w:eastAsia="zh-CN"/>
              </w:rPr>
              <w:t>符合医疗保险支付范围内的住院医疗费用，</w:t>
            </w:r>
            <w:r>
              <w:rPr>
                <w:rFonts w:hint="eastAsia" w:ascii="CESI仿宋-GB2312" w:hAnsi="CESI仿宋-GB2312" w:eastAsia="CESI仿宋-GB2312" w:cs="CESI仿宋-GB2312"/>
                <w:color w:val="auto"/>
                <w:sz w:val="24"/>
              </w:rPr>
              <w:t>具体根据家庭人数进行均分，经医保报销，0免赔额，100%比例予以理赔；未经医保报销，100元免赔额，90%比例予以理赔</w:t>
            </w:r>
            <w:r>
              <w:rPr>
                <w:rFonts w:hint="eastAsia" w:ascii="CESI仿宋-GB2312" w:hAnsi="CESI仿宋-GB2312" w:eastAsia="CESI仿宋-GB2312" w:cs="CESI仿宋-GB2312"/>
                <w:color w:val="auto"/>
                <w:sz w:val="24"/>
                <w:lang w:eastAsia="zh-CN"/>
              </w:rPr>
              <w:t>。</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CESI仿宋-GB2312" w:hAnsi="CESI仿宋-GB2312" w:eastAsia="CESI仿宋-GB2312" w:cs="CESI仿宋-GB2312"/>
                <w:color w:val="auto"/>
                <w:sz w:val="24"/>
              </w:rPr>
            </w:pPr>
          </w:p>
        </w:tc>
        <w:tc>
          <w:tcPr>
            <w:tcW w:w="1980"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color w:val="auto"/>
                <w:sz w:val="24"/>
                <w:szCs w:val="24"/>
              </w:rPr>
            </w:pPr>
            <w:r>
              <w:rPr>
                <w:rFonts w:hint="eastAsia" w:ascii="CESI仿宋-GB2312" w:hAnsi="CESI仿宋-GB2312" w:eastAsia="CESI仿宋-GB2312" w:cs="CESI仿宋-GB2312"/>
                <w:color w:val="auto"/>
                <w:sz w:val="24"/>
                <w:szCs w:val="24"/>
                <w:lang w:val="en-US" w:eastAsia="zh-CN"/>
              </w:rPr>
              <w:t>最高5000</w:t>
            </w:r>
            <w:r>
              <w:rPr>
                <w:rFonts w:hint="eastAsia" w:ascii="CESI仿宋-GB2312" w:hAnsi="CESI仿宋-GB2312" w:eastAsia="CESI仿宋-GB2312" w:cs="CESI仿宋-GB2312"/>
                <w:color w:val="auto"/>
                <w:sz w:val="24"/>
                <w:szCs w:val="24"/>
              </w:rPr>
              <w:t>元</w:t>
            </w:r>
          </w:p>
        </w:tc>
        <w:tc>
          <w:tcPr>
            <w:tcW w:w="2370"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CESI仿宋-GB2312" w:hAnsi="CESI仿宋-GB2312" w:eastAsia="CESI仿宋-GB2312" w:cs="CESI仿宋-GB2312"/>
                <w:color w:val="auto"/>
                <w:sz w:val="24"/>
              </w:rPr>
            </w:pPr>
          </w:p>
        </w:tc>
      </w:tr>
      <w:tr>
        <w:tblPrEx>
          <w:tblCellMar>
            <w:top w:w="0" w:type="dxa"/>
            <w:left w:w="108" w:type="dxa"/>
            <w:bottom w:w="0" w:type="dxa"/>
            <w:right w:w="108" w:type="dxa"/>
          </w:tblCellMar>
        </w:tblPrEx>
        <w:trPr>
          <w:trHeight w:val="1050" w:hRule="atLeast"/>
        </w:trPr>
        <w:tc>
          <w:tcPr>
            <w:tcW w:w="126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color w:val="auto"/>
                <w:sz w:val="24"/>
                <w:lang w:eastAsia="zh-CN"/>
              </w:rPr>
            </w:pPr>
            <w:r>
              <w:rPr>
                <w:rFonts w:hint="eastAsia" w:ascii="CESI仿宋-GB2312" w:hAnsi="CESI仿宋-GB2312" w:eastAsia="CESI仿宋-GB2312" w:cs="CESI仿宋-GB2312"/>
                <w:color w:val="auto"/>
                <w:sz w:val="24"/>
              </w:rPr>
              <w:t>意外住院费用补偿医疗</w:t>
            </w:r>
            <w:r>
              <w:rPr>
                <w:rFonts w:hint="eastAsia" w:ascii="CESI仿宋-GB2312" w:hAnsi="CESI仿宋-GB2312" w:eastAsia="CESI仿宋-GB2312" w:cs="CESI仿宋-GB2312"/>
                <w:color w:val="auto"/>
                <w:sz w:val="24"/>
                <w:lang w:eastAsia="zh-CN"/>
              </w:rPr>
              <w:t>保障</w:t>
            </w:r>
          </w:p>
        </w:tc>
        <w:tc>
          <w:tcPr>
            <w:tcW w:w="4785"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CESI仿宋-GB2312" w:hAnsi="CESI仿宋-GB2312" w:eastAsia="CESI仿宋-GB2312" w:cs="CESI仿宋-GB2312"/>
                <w:color w:val="auto"/>
                <w:sz w:val="24"/>
              </w:rPr>
            </w:pPr>
          </w:p>
        </w:tc>
        <w:tc>
          <w:tcPr>
            <w:tcW w:w="1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color w:val="auto"/>
                <w:sz w:val="24"/>
                <w:szCs w:val="24"/>
              </w:rPr>
            </w:pPr>
            <w:r>
              <w:rPr>
                <w:rFonts w:hint="eastAsia" w:ascii="CESI仿宋-GB2312" w:hAnsi="CESI仿宋-GB2312" w:eastAsia="CESI仿宋-GB2312" w:cs="CESI仿宋-GB2312"/>
                <w:color w:val="auto"/>
                <w:sz w:val="24"/>
                <w:szCs w:val="24"/>
                <w:lang w:eastAsia="zh-CN"/>
              </w:rPr>
              <w:t>最高</w:t>
            </w:r>
            <w:r>
              <w:rPr>
                <w:rFonts w:hint="eastAsia" w:ascii="CESI仿宋-GB2312" w:hAnsi="CESI仿宋-GB2312" w:eastAsia="CESI仿宋-GB2312" w:cs="CESI仿宋-GB2312"/>
                <w:color w:val="auto"/>
                <w:sz w:val="24"/>
                <w:szCs w:val="24"/>
              </w:rPr>
              <w:t>12000元</w:t>
            </w:r>
          </w:p>
        </w:tc>
        <w:tc>
          <w:tcPr>
            <w:tcW w:w="2370" w:type="dxa"/>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CESI仿宋-GB2312" w:hAnsi="CESI仿宋-GB2312" w:eastAsia="CESI仿宋-GB2312" w:cs="CESI仿宋-GB2312"/>
                <w:color w:val="auto"/>
                <w:sz w:val="24"/>
              </w:rPr>
            </w:pPr>
          </w:p>
        </w:tc>
      </w:tr>
      <w:tr>
        <w:tblPrEx>
          <w:tblCellMar>
            <w:top w:w="0" w:type="dxa"/>
            <w:left w:w="108" w:type="dxa"/>
            <w:bottom w:w="0" w:type="dxa"/>
            <w:right w:w="108" w:type="dxa"/>
          </w:tblCellMar>
        </w:tblPrEx>
        <w:trPr>
          <w:trHeight w:val="1168" w:hRule="atLeast"/>
        </w:trPr>
        <w:tc>
          <w:tcPr>
            <w:tcW w:w="1262"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家庭每日住院津贴</w:t>
            </w:r>
          </w:p>
        </w:tc>
        <w:tc>
          <w:tcPr>
            <w:tcW w:w="4785" w:type="dxa"/>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CESI仿宋-GB2312" w:hAnsi="CESI仿宋-GB2312" w:eastAsia="CESI仿宋-GB2312" w:cs="CESI仿宋-GB2312"/>
                <w:color w:val="auto"/>
                <w:sz w:val="24"/>
              </w:rPr>
            </w:pPr>
            <w:r>
              <w:rPr>
                <w:rFonts w:hint="eastAsia" w:ascii="CESI仿宋-GB2312" w:hAnsi="CESI仿宋-GB2312" w:eastAsia="CESI仿宋-GB2312" w:cs="CESI仿宋-GB2312"/>
                <w:color w:val="auto"/>
                <w:sz w:val="24"/>
              </w:rPr>
              <w:t>因意外伤害或疾病在公立医院住院，按照住院天数，每人每天给付60元补贴。每次住院的给付日数以90日为限（两次住院间隔不超过30天，视为一次住院）。多次住院的，累计给付日数以180日为限。</w:t>
            </w:r>
          </w:p>
        </w:tc>
        <w:tc>
          <w:tcPr>
            <w:tcW w:w="1980" w:type="dxa"/>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b w:val="0"/>
                <w:bCs w:val="0"/>
                <w:color w:val="auto"/>
                <w:sz w:val="24"/>
                <w:szCs w:val="24"/>
                <w:highlight w:val="none"/>
                <w:lang w:val="en-US" w:eastAsia="zh-CN"/>
              </w:rPr>
            </w:pPr>
            <w:r>
              <w:rPr>
                <w:rFonts w:hint="eastAsia" w:ascii="CESI仿宋-GB2312" w:hAnsi="CESI仿宋-GB2312" w:eastAsia="CESI仿宋-GB2312" w:cs="CESI仿宋-GB2312"/>
                <w:b w:val="0"/>
                <w:bCs w:val="0"/>
                <w:color w:val="auto"/>
                <w:sz w:val="24"/>
                <w:szCs w:val="24"/>
                <w:highlight w:val="none"/>
                <w:lang w:val="en-US" w:eastAsia="zh-CN"/>
              </w:rPr>
              <w:t>60元/天；</w:t>
            </w: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b w:val="0"/>
                <w:bCs w:val="0"/>
                <w:color w:val="auto"/>
                <w:sz w:val="24"/>
                <w:szCs w:val="24"/>
                <w:highlight w:val="none"/>
                <w:lang w:val="en-US" w:eastAsia="zh-CN"/>
              </w:rPr>
            </w:pPr>
            <w:r>
              <w:rPr>
                <w:rFonts w:hint="eastAsia" w:ascii="CESI仿宋-GB2312" w:hAnsi="CESI仿宋-GB2312" w:eastAsia="CESI仿宋-GB2312" w:cs="CESI仿宋-GB2312"/>
                <w:b w:val="0"/>
                <w:bCs w:val="0"/>
                <w:color w:val="auto"/>
                <w:sz w:val="24"/>
                <w:szCs w:val="24"/>
                <w:highlight w:val="none"/>
                <w:lang w:val="en-US" w:eastAsia="zh-CN"/>
              </w:rPr>
              <w:t>每人最高10800元</w:t>
            </w:r>
          </w:p>
        </w:tc>
        <w:tc>
          <w:tcPr>
            <w:tcW w:w="2370"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CESI仿宋-GB2312" w:hAnsi="CESI仿宋-GB2312" w:eastAsia="CESI仿宋-GB2312" w:cs="CESI仿宋-GB2312"/>
                <w:color w:val="auto"/>
                <w:sz w:val="24"/>
              </w:rPr>
            </w:pPr>
          </w:p>
        </w:tc>
      </w:tr>
    </w:tbl>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Times New Roman"/>
          <w:b/>
          <w:bCs/>
          <w:sz w:val="32"/>
          <w:szCs w:val="32"/>
          <w:lang w:eastAsia="zh-CN"/>
        </w:rPr>
      </w:pPr>
      <w:bookmarkStart w:id="0" w:name="_GoBack"/>
      <w:bookmarkEnd w:id="0"/>
      <w:r>
        <w:rPr>
          <w:rFonts w:hint="eastAsia" w:ascii="Times New Roman" w:hAnsi="Times New Roman" w:eastAsia="仿宋_GB2312" w:cs="Times New Roman"/>
          <w:b/>
          <w:bCs/>
          <w:sz w:val="32"/>
          <w:szCs w:val="32"/>
          <w:lang w:eastAsia="zh-CN"/>
        </w:rPr>
        <w:t>建档困难女职工保障项目</w:t>
      </w:r>
    </w:p>
    <w:tbl>
      <w:tblPr>
        <w:tblStyle w:val="8"/>
        <w:tblW w:w="10439" w:type="dxa"/>
        <w:jc w:val="center"/>
        <w:tblLayout w:type="fixed"/>
        <w:tblCellMar>
          <w:top w:w="0" w:type="dxa"/>
          <w:left w:w="108" w:type="dxa"/>
          <w:bottom w:w="0" w:type="dxa"/>
          <w:right w:w="108" w:type="dxa"/>
        </w:tblCellMar>
      </w:tblPr>
      <w:tblGrid>
        <w:gridCol w:w="1267"/>
        <w:gridCol w:w="6856"/>
        <w:gridCol w:w="2316"/>
      </w:tblGrid>
      <w:tr>
        <w:tblPrEx>
          <w:tblCellMar>
            <w:top w:w="0" w:type="dxa"/>
            <w:left w:w="108" w:type="dxa"/>
            <w:bottom w:w="0" w:type="dxa"/>
            <w:right w:w="108" w:type="dxa"/>
          </w:tblCellMar>
        </w:tblPrEx>
        <w:trPr>
          <w:trHeight w:val="496" w:hRule="atLeast"/>
          <w:jc w:val="center"/>
        </w:trPr>
        <w:tc>
          <w:tcPr>
            <w:tcW w:w="1267"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仿宋-GB2312" w:hAnsi="CESI仿宋-GB2312" w:eastAsia="CESI仿宋-GB2312" w:cs="CESI仿宋-GB2312"/>
                <w:b/>
                <w:bCs/>
                <w:sz w:val="24"/>
                <w:lang w:eastAsia="zh-CN"/>
              </w:rPr>
            </w:pPr>
            <w:r>
              <w:rPr>
                <w:rFonts w:hint="eastAsia" w:ascii="CESI仿宋-GB2312" w:hAnsi="CESI仿宋-GB2312" w:eastAsia="CESI仿宋-GB2312" w:cs="CESI仿宋-GB2312"/>
                <w:b/>
                <w:bCs/>
                <w:sz w:val="24"/>
                <w:lang w:eastAsia="zh-CN"/>
              </w:rPr>
              <w:t>保障项目</w:t>
            </w:r>
          </w:p>
        </w:tc>
        <w:tc>
          <w:tcPr>
            <w:tcW w:w="6856" w:type="dxa"/>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仿宋-GB2312" w:hAnsi="CESI仿宋-GB2312" w:eastAsia="CESI仿宋-GB2312" w:cs="CESI仿宋-GB2312"/>
                <w:b/>
                <w:bCs/>
                <w:sz w:val="24"/>
              </w:rPr>
            </w:pPr>
            <w:r>
              <w:rPr>
                <w:rFonts w:hint="eastAsia" w:ascii="CESI仿宋-GB2312" w:hAnsi="CESI仿宋-GB2312" w:eastAsia="CESI仿宋-GB2312" w:cs="CESI仿宋-GB2312"/>
                <w:b/>
                <w:bCs/>
                <w:sz w:val="24"/>
              </w:rPr>
              <w:t>保障内容</w:t>
            </w:r>
          </w:p>
        </w:tc>
        <w:tc>
          <w:tcPr>
            <w:tcW w:w="2316" w:type="dxa"/>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仿宋-GB2312" w:hAnsi="CESI仿宋-GB2312" w:eastAsia="CESI仿宋-GB2312" w:cs="CESI仿宋-GB2312"/>
                <w:b/>
                <w:bCs/>
                <w:sz w:val="24"/>
              </w:rPr>
            </w:pPr>
            <w:r>
              <w:rPr>
                <w:rFonts w:hint="eastAsia" w:ascii="CESI仿宋-GB2312" w:hAnsi="CESI仿宋-GB2312" w:eastAsia="CESI仿宋-GB2312" w:cs="CESI仿宋-GB2312"/>
                <w:b/>
                <w:bCs/>
                <w:sz w:val="24"/>
              </w:rPr>
              <w:t>理赔金额</w:t>
            </w:r>
          </w:p>
        </w:tc>
      </w:tr>
      <w:tr>
        <w:tblPrEx>
          <w:tblCellMar>
            <w:top w:w="0" w:type="dxa"/>
            <w:left w:w="108" w:type="dxa"/>
            <w:bottom w:w="0" w:type="dxa"/>
            <w:right w:w="108" w:type="dxa"/>
          </w:tblCellMar>
        </w:tblPrEx>
        <w:trPr>
          <w:trHeight w:val="1842" w:hRule="atLeast"/>
          <w:jc w:val="center"/>
        </w:trPr>
        <w:tc>
          <w:tcPr>
            <w:tcW w:w="1267"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六种特定恶性肿瘤保障</w:t>
            </w:r>
          </w:p>
        </w:tc>
        <w:tc>
          <w:tcPr>
            <w:tcW w:w="6856" w:type="dxa"/>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初次发生并经二级及以上公立医院确诊患原发性乳腺癌、原发性卵巢癌、原发性子宫内膜癌、原发性宫颈癌、原发性输卵管癌、原发性阴道癌等六种疾病中的一种或者多种，一经确诊，给付理赔金30000元。可与</w:t>
            </w:r>
            <w:r>
              <w:rPr>
                <w:rFonts w:hint="eastAsia" w:ascii="CESI仿宋-GB2312" w:hAnsi="CESI仿宋-GB2312" w:eastAsia="CESI仿宋-GB2312" w:cs="CESI仿宋-GB2312"/>
                <w:sz w:val="24"/>
                <w:lang w:eastAsia="zh-CN"/>
              </w:rPr>
              <w:t>困难职工家庭</w:t>
            </w:r>
            <w:r>
              <w:rPr>
                <w:rFonts w:hint="eastAsia" w:ascii="CESI仿宋-GB2312" w:hAnsi="CESI仿宋-GB2312" w:eastAsia="CESI仿宋-GB2312" w:cs="CESI仿宋-GB2312"/>
                <w:sz w:val="24"/>
              </w:rPr>
              <w:t>恶性肿瘤保障累加赔付。</w:t>
            </w:r>
          </w:p>
        </w:tc>
        <w:tc>
          <w:tcPr>
            <w:tcW w:w="2316" w:type="dxa"/>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30000元</w:t>
            </w:r>
          </w:p>
        </w:tc>
      </w:tr>
      <w:tr>
        <w:tblPrEx>
          <w:tblCellMar>
            <w:top w:w="0" w:type="dxa"/>
            <w:left w:w="108" w:type="dxa"/>
            <w:bottom w:w="0" w:type="dxa"/>
            <w:right w:w="108" w:type="dxa"/>
          </w:tblCellMar>
        </w:tblPrEx>
        <w:trPr>
          <w:trHeight w:val="1655" w:hRule="atLeast"/>
          <w:jc w:val="center"/>
        </w:trPr>
        <w:tc>
          <w:tcPr>
            <w:tcW w:w="1267" w:type="dxa"/>
            <w:tcBorders>
              <w:top w:val="nil"/>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六种特定疾病住院医疗费用</w:t>
            </w:r>
          </w:p>
        </w:tc>
        <w:tc>
          <w:tcPr>
            <w:tcW w:w="685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因六个特定部位（乳腺、卵巢、子宫、子宫颈、输卵管、阴道）引发的疾病，在公立医院</w:t>
            </w:r>
            <w:r>
              <w:rPr>
                <w:rFonts w:hint="eastAsia" w:ascii="CESI仿宋-GB2312" w:hAnsi="CESI仿宋-GB2312" w:eastAsia="CESI仿宋-GB2312" w:cs="CESI仿宋-GB2312"/>
                <w:sz w:val="24"/>
                <w:lang w:eastAsia="zh-CN"/>
              </w:rPr>
              <w:t>治疗，</w:t>
            </w:r>
            <w:r>
              <w:rPr>
                <w:rFonts w:hint="eastAsia" w:ascii="CESI仿宋-GB2312" w:hAnsi="CESI仿宋-GB2312" w:eastAsia="CESI仿宋-GB2312" w:cs="CESI仿宋-GB2312"/>
                <w:sz w:val="24"/>
              </w:rPr>
              <w:t>实际支出</w:t>
            </w:r>
            <w:r>
              <w:rPr>
                <w:rFonts w:hint="eastAsia" w:ascii="CESI仿宋-GB2312" w:hAnsi="CESI仿宋-GB2312" w:eastAsia="CESI仿宋-GB2312" w:cs="CESI仿宋-GB2312"/>
                <w:sz w:val="24"/>
                <w:lang w:eastAsia="zh-CN"/>
              </w:rPr>
              <w:t>且</w:t>
            </w:r>
            <w:r>
              <w:rPr>
                <w:rFonts w:hint="eastAsia" w:ascii="CESI仿宋-GB2312" w:hAnsi="CESI仿宋-GB2312" w:eastAsia="CESI仿宋-GB2312" w:cs="CESI仿宋-GB2312"/>
                <w:sz w:val="24"/>
              </w:rPr>
              <w:t>符合医疗保险支付范围内的住院医疗费用，经医保报销，0免赔额，100%比例给予理赔；未经医保报销，100元免赔额，90%比例给予理赔。</w:t>
            </w:r>
          </w:p>
        </w:tc>
        <w:tc>
          <w:tcPr>
            <w:tcW w:w="231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eastAsia="zh-CN"/>
              </w:rPr>
              <w:t>最高</w:t>
            </w:r>
            <w:r>
              <w:rPr>
                <w:rFonts w:hint="eastAsia" w:ascii="CESI仿宋-GB2312" w:hAnsi="CESI仿宋-GB2312" w:eastAsia="CESI仿宋-GB2312" w:cs="CESI仿宋-GB2312"/>
                <w:sz w:val="24"/>
              </w:rPr>
              <w:t>1000元</w:t>
            </w:r>
          </w:p>
        </w:tc>
      </w:tr>
      <w:tr>
        <w:tblPrEx>
          <w:tblCellMar>
            <w:top w:w="0" w:type="dxa"/>
            <w:left w:w="108" w:type="dxa"/>
            <w:bottom w:w="0" w:type="dxa"/>
            <w:right w:w="108" w:type="dxa"/>
          </w:tblCellMar>
        </w:tblPrEx>
        <w:trPr>
          <w:trHeight w:val="1398" w:hRule="atLeast"/>
          <w:jc w:val="center"/>
        </w:trPr>
        <w:tc>
          <w:tcPr>
            <w:tcW w:w="1267" w:type="dxa"/>
            <w:tcBorders>
              <w:top w:val="nil"/>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急诊、门诊小手术医疗费用</w:t>
            </w:r>
          </w:p>
        </w:tc>
        <w:tc>
          <w:tcPr>
            <w:tcW w:w="685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CESI仿宋-GB2312" w:hAnsi="CESI仿宋-GB2312" w:eastAsia="CESI仿宋-GB2312" w:cs="CESI仿宋-GB2312"/>
                <w:sz w:val="24"/>
              </w:rPr>
            </w:pPr>
            <w:r>
              <w:rPr>
                <w:rFonts w:hint="eastAsia" w:ascii="CESI仿宋-GB2312" w:hAnsi="CESI仿宋-GB2312" w:eastAsia="CESI仿宋-GB2312" w:cs="CESI仿宋-GB2312"/>
                <w:sz w:val="24"/>
              </w:rPr>
              <w:t>因意外或疾病，在公立医院</w:t>
            </w:r>
            <w:r>
              <w:rPr>
                <w:rFonts w:hint="eastAsia" w:ascii="CESI仿宋-GB2312" w:hAnsi="CESI仿宋-GB2312" w:eastAsia="CESI仿宋-GB2312" w:cs="CESI仿宋-GB2312"/>
                <w:sz w:val="24"/>
                <w:lang w:eastAsia="zh-CN"/>
              </w:rPr>
              <w:t>治疗，</w:t>
            </w:r>
            <w:r>
              <w:rPr>
                <w:rFonts w:hint="eastAsia" w:ascii="CESI仿宋-GB2312" w:hAnsi="CESI仿宋-GB2312" w:eastAsia="CESI仿宋-GB2312" w:cs="CESI仿宋-GB2312"/>
                <w:sz w:val="24"/>
              </w:rPr>
              <w:t>符合医疗保险支付范围内的急诊、门诊小手术医疗费用，经医保报销，0免赔额，100%比例给予理赔；未经医保报销，100元免赔额，90%比例给予理赔。</w:t>
            </w:r>
          </w:p>
        </w:tc>
        <w:tc>
          <w:tcPr>
            <w:tcW w:w="2316" w:type="dxa"/>
            <w:tcBorders>
              <w:top w:val="nil"/>
              <w:left w:val="nil"/>
              <w:bottom w:val="single" w:color="auto" w:sz="4" w:space="0"/>
              <w:right w:val="single" w:color="auto" w:sz="4" w:space="0"/>
            </w:tcBorders>
            <w:shd w:val="clear" w:color="000000" w:fill="FFFFFF"/>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CESI仿宋-GB2312" w:hAnsi="CESI仿宋-GB2312" w:eastAsia="CESI仿宋-GB2312" w:cs="CESI仿宋-GB2312"/>
                <w:sz w:val="24"/>
              </w:rPr>
            </w:pPr>
            <w:r>
              <w:rPr>
                <w:rFonts w:hint="eastAsia" w:ascii="CESI仿宋-GB2312" w:hAnsi="CESI仿宋-GB2312" w:eastAsia="CESI仿宋-GB2312" w:cs="CESI仿宋-GB2312"/>
                <w:sz w:val="24"/>
                <w:lang w:eastAsia="zh-CN"/>
              </w:rPr>
              <w:t>最高</w:t>
            </w:r>
            <w:r>
              <w:rPr>
                <w:rFonts w:hint="eastAsia" w:ascii="CESI仿宋-GB2312" w:hAnsi="CESI仿宋-GB2312" w:eastAsia="CESI仿宋-GB2312" w:cs="CESI仿宋-GB2312"/>
                <w:sz w:val="24"/>
              </w:rPr>
              <w:t>1000元</w:t>
            </w:r>
          </w:p>
        </w:tc>
      </w:tr>
    </w:tbl>
    <w:p>
      <w:pPr>
        <w:keepNext w:val="0"/>
        <w:keepLines w:val="0"/>
        <w:pageBreakBefore w:val="0"/>
        <w:kinsoku/>
        <w:wordWrap/>
        <w:overflowPunct/>
        <w:topLinePunct w:val="0"/>
        <w:autoSpaceDE/>
        <w:autoSpaceDN/>
        <w:bidi w:val="0"/>
        <w:adjustRightInd/>
        <w:snapToGrid w:val="0"/>
        <w:spacing w:line="560" w:lineRule="exact"/>
        <w:ind w:firstLine="320" w:firstLineChars="100"/>
        <w:textAlignment w:val="auto"/>
        <w:rPr>
          <w:rFonts w:ascii="楷体" w:hAnsi="楷体" w:eastAsia="楷体" w:cs="楷体"/>
          <w:bCs/>
          <w:sz w:val="32"/>
          <w:szCs w:val="36"/>
        </w:rPr>
      </w:pPr>
      <w:r>
        <w:rPr>
          <w:rFonts w:hint="eastAsia" w:ascii="楷体" w:hAnsi="楷体" w:eastAsia="楷体" w:cs="楷体"/>
          <w:bCs/>
          <w:sz w:val="32"/>
          <w:szCs w:val="32"/>
        </w:rPr>
        <w:t>（一）</w:t>
      </w:r>
      <w:r>
        <w:rPr>
          <w:rFonts w:hint="eastAsia" w:ascii="楷体" w:hAnsi="楷体" w:eastAsia="楷体" w:cs="楷体"/>
          <w:bCs/>
          <w:sz w:val="32"/>
          <w:szCs w:val="32"/>
          <w:lang w:eastAsia="zh-CN"/>
        </w:rPr>
        <w:t>建档</w:t>
      </w:r>
      <w:r>
        <w:rPr>
          <w:rFonts w:hint="eastAsia" w:ascii="楷体" w:hAnsi="楷体" w:eastAsia="楷体" w:cs="楷体"/>
          <w:bCs/>
          <w:sz w:val="32"/>
          <w:szCs w:val="36"/>
        </w:rPr>
        <w:t>困难职工家庭保障项目</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sz w:val="32"/>
          <w:szCs w:val="32"/>
        </w:rPr>
        <w:t>1</w:t>
      </w:r>
      <w:r>
        <w:rPr>
          <w:rFonts w:hint="eastAsia" w:ascii="CESI仿宋-GB2312" w:hAnsi="CESI仿宋-GB2312" w:eastAsia="CESI仿宋-GB2312" w:cs="CESI仿宋-GB2312"/>
          <w:b/>
          <w:sz w:val="32"/>
          <w:szCs w:val="32"/>
          <w:lang w:eastAsia="zh-CN"/>
        </w:rPr>
        <w:t>.</w:t>
      </w:r>
      <w:r>
        <w:rPr>
          <w:rFonts w:hint="eastAsia" w:ascii="CESI仿宋-GB2312" w:hAnsi="CESI仿宋-GB2312" w:eastAsia="CESI仿宋-GB2312" w:cs="CESI仿宋-GB2312"/>
          <w:b/>
          <w:sz w:val="32"/>
          <w:szCs w:val="32"/>
        </w:rPr>
        <w:t>意外伤残保障：</w:t>
      </w:r>
      <w:r>
        <w:rPr>
          <w:rFonts w:hint="eastAsia" w:ascii="CESI仿宋-GB2312" w:hAnsi="CESI仿宋-GB2312" w:eastAsia="CESI仿宋-GB2312" w:cs="CESI仿宋-GB2312"/>
          <w:sz w:val="32"/>
          <w:szCs w:val="32"/>
        </w:rPr>
        <w:t>建档困难职工家庭</w:t>
      </w:r>
      <w:r>
        <w:rPr>
          <w:rFonts w:hint="eastAsia" w:ascii="CESI仿宋-GB2312" w:hAnsi="CESI仿宋-GB2312" w:eastAsia="CESI仿宋-GB2312" w:cs="CESI仿宋-GB2312"/>
          <w:sz w:val="32"/>
          <w:szCs w:val="32"/>
          <w:lang w:eastAsia="zh-CN"/>
        </w:rPr>
        <w:t>成员</w:t>
      </w:r>
      <w:r>
        <w:rPr>
          <w:rFonts w:hint="eastAsia" w:ascii="CESI仿宋-GB2312" w:hAnsi="CESI仿宋-GB2312" w:eastAsia="CESI仿宋-GB2312" w:cs="CESI仿宋-GB2312"/>
          <w:sz w:val="32"/>
          <w:szCs w:val="32"/>
        </w:rPr>
        <w:t>自该意外伤害发生之日起，180日内因该意外伤害导致身体伤残的，按约定的家庭成员人均意外伤害保障金额乘以伤残等级给付相应比例的理赔金。</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CESI仿宋-GB2312" w:hAnsi="CESI仿宋-GB2312" w:eastAsia="CESI仿宋-GB2312" w:cs="CESI仿宋-GB2312"/>
          <w:bCs/>
          <w:sz w:val="32"/>
          <w:szCs w:val="36"/>
        </w:rPr>
      </w:pPr>
      <w:r>
        <w:rPr>
          <w:rFonts w:hint="eastAsia" w:ascii="CESI仿宋-GB2312" w:hAnsi="CESI仿宋-GB2312" w:eastAsia="CESI仿宋-GB2312" w:cs="CESI仿宋-GB2312"/>
          <w:b/>
          <w:sz w:val="32"/>
          <w:szCs w:val="32"/>
        </w:rPr>
        <w:t>2</w:t>
      </w:r>
      <w:r>
        <w:rPr>
          <w:rFonts w:hint="eastAsia" w:ascii="CESI仿宋-GB2312" w:hAnsi="CESI仿宋-GB2312" w:eastAsia="CESI仿宋-GB2312" w:cs="CESI仿宋-GB2312"/>
          <w:b/>
          <w:sz w:val="32"/>
          <w:szCs w:val="32"/>
          <w:lang w:eastAsia="zh-CN"/>
        </w:rPr>
        <w:t>.</w:t>
      </w:r>
      <w:r>
        <w:rPr>
          <w:rFonts w:hint="eastAsia" w:ascii="CESI仿宋-GB2312" w:hAnsi="CESI仿宋-GB2312" w:eastAsia="CESI仿宋-GB2312" w:cs="CESI仿宋-GB2312"/>
          <w:b/>
          <w:sz w:val="32"/>
          <w:szCs w:val="32"/>
        </w:rPr>
        <w:t>恶性肿瘤保障：</w:t>
      </w:r>
      <w:r>
        <w:rPr>
          <w:rFonts w:hint="eastAsia" w:ascii="CESI仿宋-GB2312" w:hAnsi="CESI仿宋-GB2312" w:eastAsia="CESI仿宋-GB2312" w:cs="CESI仿宋-GB2312"/>
          <w:sz w:val="32"/>
          <w:szCs w:val="32"/>
        </w:rPr>
        <w:t>经二级及以上公立医院专科医生初次诊断为恶性肿瘤（包括胃癌、肝癌、肺癌、乳腺癌、白血病等癌症）的，按约定的家庭成员人均恶性肿瘤保障金额给付理赔金。一个保障期内只给付一次（续保时，相同肿瘤疾病不再赔付）。</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CESI仿宋-GB2312" w:hAnsi="CESI仿宋-GB2312" w:eastAsia="CESI仿宋-GB2312" w:cs="CESI仿宋-GB2312"/>
          <w:b w:val="0"/>
          <w:bCs w:val="0"/>
          <w:color w:val="000000" w:themeColor="text1"/>
          <w:sz w:val="32"/>
          <w:szCs w:val="36"/>
          <w14:textFill>
            <w14:solidFill>
              <w14:schemeClr w14:val="tx1"/>
            </w14:solidFill>
          </w14:textFill>
        </w:rPr>
      </w:pPr>
      <w:r>
        <w:rPr>
          <w:rFonts w:hint="eastAsia" w:ascii="CESI仿宋-GB2312" w:hAnsi="CESI仿宋-GB2312" w:eastAsia="CESI仿宋-GB2312" w:cs="CESI仿宋-GB2312"/>
          <w:b/>
          <w:sz w:val="32"/>
          <w:szCs w:val="32"/>
        </w:rPr>
        <w:t>3</w:t>
      </w:r>
      <w:r>
        <w:rPr>
          <w:rFonts w:hint="eastAsia" w:ascii="CESI仿宋-GB2312" w:hAnsi="CESI仿宋-GB2312" w:eastAsia="CESI仿宋-GB2312" w:cs="CESI仿宋-GB2312"/>
          <w:b/>
          <w:sz w:val="32"/>
          <w:szCs w:val="32"/>
          <w:lang w:eastAsia="zh-CN"/>
        </w:rPr>
        <w:t>.</w:t>
      </w:r>
      <w:r>
        <w:rPr>
          <w:rFonts w:hint="eastAsia" w:ascii="CESI仿宋-GB2312" w:hAnsi="CESI仿宋-GB2312" w:eastAsia="CESI仿宋-GB2312" w:cs="CESI仿宋-GB2312"/>
          <w:b/>
          <w:sz w:val="32"/>
          <w:szCs w:val="32"/>
        </w:rPr>
        <w:t>重大疾病保障：</w:t>
      </w:r>
      <w:r>
        <w:rPr>
          <w:rFonts w:hint="eastAsia" w:ascii="CESI仿宋-GB2312" w:hAnsi="CESI仿宋-GB2312" w:eastAsia="CESI仿宋-GB2312" w:cs="CESI仿宋-GB2312"/>
          <w:sz w:val="32"/>
          <w:szCs w:val="32"/>
        </w:rPr>
        <w:t>经二级及以上公立医院专科医生初次诊断患有二十九种种类的重大疾病，按约定的家庭成员人均重大疾病保障金额给付理赔金。一个保障期内只给付一次（一个保障期</w:t>
      </w:r>
      <w:r>
        <w:rPr>
          <w:rFonts w:hint="eastAsia" w:ascii="CESI仿宋-GB2312" w:hAnsi="CESI仿宋-GB2312" w:eastAsia="CESI仿宋-GB2312" w:cs="CESI仿宋-GB2312"/>
          <w:b w:val="0"/>
          <w:bCs w:val="0"/>
          <w:color w:val="000000" w:themeColor="text1"/>
          <w:sz w:val="32"/>
          <w:szCs w:val="32"/>
          <w14:textFill>
            <w14:solidFill>
              <w14:schemeClr w14:val="tx1"/>
            </w14:solidFill>
          </w14:textFill>
        </w:rPr>
        <w:t>内，与恶性肿瘤不重复给付）。</w:t>
      </w:r>
    </w:p>
    <w:p>
      <w:pPr>
        <w:keepNext w:val="0"/>
        <w:keepLines w:val="0"/>
        <w:pageBreakBefore w:val="0"/>
        <w:widowControl/>
        <w:numPr>
          <w:ilvl w:val="0"/>
          <w:numId w:val="0"/>
        </w:numPr>
        <w:suppressLineNumbers w:val="0"/>
        <w:kinsoku/>
        <w:wordWrap/>
        <w:overflowPunct/>
        <w:topLinePunct w:val="0"/>
        <w:autoSpaceDE/>
        <w:autoSpaceDN/>
        <w:bidi w:val="0"/>
        <w:adjustRightInd/>
        <w:spacing w:line="560" w:lineRule="exact"/>
        <w:ind w:firstLine="640" w:firstLineChars="200"/>
        <w:jc w:val="left"/>
        <w:textAlignment w:val="auto"/>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pP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1</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较重急性心肌梗死</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2</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严重脑中风后遗症；</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3</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重大器官移植术或造血干细胞移植术；</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4</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冠状动脉搭桥术；</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5</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严重慢性肾衰竭；</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6</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多个肢体缺失；</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7</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急性重症肝炎或亚急性重症肝炎；</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8</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严重非恶性颅内肿瘤；</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9</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严重慢性肝衰竭；</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10</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严重脑炎后遗症或严重脑膜炎后遗症；</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11</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深度昏迷；</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12</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特定年龄双耳失聪；</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13</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特定年龄双目失明；</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14</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瘫痪；</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15</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心脏瓣膜手术；</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16</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严重阿尔茨海默病；</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17</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严重脑损伤；</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18</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严重原发性帕金森病</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19</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严重Ⅲ度烧伤；</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20</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严重特发性肺动脉高压；</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21</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严重运动神经元病；</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22</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语言能力丧失；</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23</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重型再生障碍性贫血；</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24</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主动脉手术；</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25</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严重慢性呼吸衰竭；</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26</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严重克罗恩病；</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27</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严重溃疡性结肠炎；</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28</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严重原发性心肌病；</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lang w:val="en-US" w:eastAsia="zh-CN"/>
          <w14:textFill>
            <w14:solidFill>
              <w14:schemeClr w14:val="tx1"/>
            </w14:solidFill>
          </w14:textFill>
        </w:rPr>
        <w:t>29</w:t>
      </w:r>
      <w:r>
        <w:rPr>
          <w:rFonts w:hint="eastAsia" w:ascii="CESI仿宋-GB2312" w:hAnsi="CESI仿宋-GB2312" w:eastAsia="CESI仿宋-GB2312" w:cs="CESI仿宋-GB2312"/>
          <w:b w:val="0"/>
          <w:bCs w:val="0"/>
          <w:color w:val="000000" w:themeColor="text1"/>
          <w:sz w:val="32"/>
          <w:szCs w:val="32"/>
          <w:highlight w:val="none"/>
          <w:lang w:eastAsia="zh-CN"/>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highlight w:val="none"/>
          <w14:textFill>
            <w14:solidFill>
              <w14:schemeClr w14:val="tx1"/>
            </w14:solidFill>
          </w14:textFill>
        </w:rPr>
        <w:t>严重多发性硬化症。</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CESI仿宋-GB2312" w:hAnsi="CESI仿宋-GB2312" w:eastAsia="CESI仿宋-GB2312" w:cs="CESI仿宋-GB2312"/>
          <w:bCs/>
          <w:sz w:val="32"/>
          <w:szCs w:val="36"/>
        </w:rPr>
      </w:pPr>
      <w:r>
        <w:rPr>
          <w:rFonts w:hint="eastAsia" w:ascii="CESI仿宋-GB2312" w:hAnsi="CESI仿宋-GB2312" w:eastAsia="CESI仿宋-GB2312" w:cs="CESI仿宋-GB2312"/>
          <w:b/>
          <w:sz w:val="32"/>
          <w:szCs w:val="32"/>
        </w:rPr>
        <w:t>4</w:t>
      </w:r>
      <w:r>
        <w:rPr>
          <w:rFonts w:hint="eastAsia" w:ascii="CESI仿宋-GB2312" w:hAnsi="CESI仿宋-GB2312" w:eastAsia="CESI仿宋-GB2312" w:cs="CESI仿宋-GB2312"/>
          <w:b/>
          <w:sz w:val="32"/>
          <w:szCs w:val="32"/>
          <w:lang w:eastAsia="zh-CN"/>
        </w:rPr>
        <w:t>.</w:t>
      </w:r>
      <w:r>
        <w:rPr>
          <w:rFonts w:hint="eastAsia" w:ascii="CESI仿宋-GB2312" w:hAnsi="CESI仿宋-GB2312" w:eastAsia="CESI仿宋-GB2312" w:cs="CESI仿宋-GB2312"/>
          <w:b/>
          <w:sz w:val="32"/>
          <w:szCs w:val="32"/>
        </w:rPr>
        <w:t>住院费用补偿医疗：</w:t>
      </w:r>
      <w:r>
        <w:rPr>
          <w:rFonts w:hint="eastAsia" w:ascii="CESI仿宋-GB2312" w:hAnsi="CESI仿宋-GB2312" w:eastAsia="CESI仿宋-GB2312" w:cs="CESI仿宋-GB2312"/>
          <w:sz w:val="32"/>
          <w:szCs w:val="32"/>
        </w:rPr>
        <w:t>建档困难职工家庭</w:t>
      </w:r>
      <w:r>
        <w:rPr>
          <w:rFonts w:hint="eastAsia" w:ascii="CESI仿宋-GB2312" w:hAnsi="CESI仿宋-GB2312" w:eastAsia="CESI仿宋-GB2312" w:cs="CESI仿宋-GB2312"/>
          <w:sz w:val="32"/>
          <w:szCs w:val="32"/>
          <w:lang w:eastAsia="zh-CN"/>
        </w:rPr>
        <w:t>成员</w:t>
      </w:r>
      <w:r>
        <w:rPr>
          <w:rFonts w:hint="eastAsia" w:ascii="CESI仿宋-GB2312" w:hAnsi="CESI仿宋-GB2312" w:eastAsia="CESI仿宋-GB2312" w:cs="CESI仿宋-GB2312"/>
          <w:sz w:val="32"/>
          <w:szCs w:val="32"/>
        </w:rPr>
        <w:t>因疾病或意外，在公立医院</w:t>
      </w:r>
      <w:r>
        <w:rPr>
          <w:rFonts w:hint="eastAsia" w:ascii="CESI仿宋-GB2312" w:hAnsi="CESI仿宋-GB2312" w:eastAsia="CESI仿宋-GB2312" w:cs="CESI仿宋-GB2312"/>
          <w:sz w:val="32"/>
          <w:szCs w:val="32"/>
          <w:lang w:eastAsia="zh-CN"/>
        </w:rPr>
        <w:t>住院</w:t>
      </w:r>
      <w:r>
        <w:rPr>
          <w:rFonts w:hint="eastAsia" w:ascii="CESI仿宋-GB2312" w:hAnsi="CESI仿宋-GB2312" w:eastAsia="CESI仿宋-GB2312" w:cs="CESI仿宋-GB2312"/>
          <w:sz w:val="32"/>
          <w:szCs w:val="32"/>
        </w:rPr>
        <w:t>，对参保人实际支出的、符合社会基本医疗保险支付范围内的住院医疗费用，经医保报销，0免赔额，100%比例予以理赔；未经医保报销，100元免赔额，90%比例予以理赔。若参保人已从其他商业保险公司获得补偿或给付，对剩余未获补偿或给付的部分按上述规定给付理赔金。（保障期届满</w:t>
      </w:r>
      <w:r>
        <w:rPr>
          <w:rFonts w:hint="eastAsia" w:ascii="CESI仿宋-GB2312" w:hAnsi="CESI仿宋-GB2312" w:eastAsia="CESI仿宋-GB2312" w:cs="CESI仿宋-GB2312"/>
          <w:sz w:val="32"/>
          <w:szCs w:val="32"/>
          <w:lang w:eastAsia="zh-CN"/>
        </w:rPr>
        <w:t>参保人</w:t>
      </w:r>
      <w:r>
        <w:rPr>
          <w:rFonts w:hint="eastAsia" w:ascii="CESI仿宋-GB2312" w:hAnsi="CESI仿宋-GB2312" w:eastAsia="CESI仿宋-GB2312" w:cs="CESI仿宋-GB2312"/>
          <w:sz w:val="32"/>
          <w:szCs w:val="32"/>
        </w:rPr>
        <w:t>治疗仍未结束的，自保障期届满次日起至出院之日止，但最长为连续90日）。</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CESI仿宋-GB2312" w:hAnsi="CESI仿宋-GB2312" w:eastAsia="CESI仿宋-GB2312" w:cs="CESI仿宋-GB2312"/>
          <w:bCs/>
          <w:sz w:val="32"/>
          <w:szCs w:val="36"/>
        </w:rPr>
      </w:pPr>
      <w:r>
        <w:rPr>
          <w:rFonts w:hint="eastAsia" w:ascii="CESI仿宋-GB2312" w:hAnsi="CESI仿宋-GB2312" w:eastAsia="CESI仿宋-GB2312" w:cs="CESI仿宋-GB2312"/>
          <w:b/>
          <w:sz w:val="32"/>
          <w:szCs w:val="32"/>
        </w:rPr>
        <w:t>5</w:t>
      </w:r>
      <w:r>
        <w:rPr>
          <w:rFonts w:hint="eastAsia" w:ascii="CESI仿宋-GB2312" w:hAnsi="CESI仿宋-GB2312" w:eastAsia="CESI仿宋-GB2312" w:cs="CESI仿宋-GB2312"/>
          <w:b/>
          <w:sz w:val="32"/>
          <w:szCs w:val="32"/>
          <w:lang w:eastAsia="zh-CN"/>
        </w:rPr>
        <w:t>.</w:t>
      </w:r>
      <w:r>
        <w:rPr>
          <w:rFonts w:hint="eastAsia" w:ascii="CESI仿宋-GB2312" w:hAnsi="CESI仿宋-GB2312" w:eastAsia="CESI仿宋-GB2312" w:cs="CESI仿宋-GB2312"/>
          <w:b/>
          <w:sz w:val="32"/>
          <w:szCs w:val="32"/>
        </w:rPr>
        <w:t>意外住院费用补偿医疗：</w:t>
      </w:r>
      <w:r>
        <w:rPr>
          <w:rFonts w:hint="eastAsia" w:ascii="CESI仿宋-GB2312" w:hAnsi="CESI仿宋-GB2312" w:eastAsia="CESI仿宋-GB2312" w:cs="CESI仿宋-GB2312"/>
          <w:sz w:val="32"/>
          <w:szCs w:val="32"/>
        </w:rPr>
        <w:t>建档困难职工家庭</w:t>
      </w:r>
      <w:r>
        <w:rPr>
          <w:rFonts w:hint="eastAsia" w:ascii="CESI仿宋-GB2312" w:hAnsi="CESI仿宋-GB2312" w:eastAsia="CESI仿宋-GB2312" w:cs="CESI仿宋-GB2312"/>
          <w:sz w:val="32"/>
          <w:szCs w:val="32"/>
          <w:lang w:eastAsia="zh-CN"/>
        </w:rPr>
        <w:t>成员</w:t>
      </w:r>
      <w:r>
        <w:rPr>
          <w:rFonts w:hint="eastAsia" w:ascii="CESI仿宋-GB2312" w:hAnsi="CESI仿宋-GB2312" w:eastAsia="CESI仿宋-GB2312" w:cs="CESI仿宋-GB2312"/>
          <w:sz w:val="32"/>
          <w:szCs w:val="32"/>
        </w:rPr>
        <w:t>因意外，在公立医院</w:t>
      </w:r>
      <w:r>
        <w:rPr>
          <w:rFonts w:hint="eastAsia" w:ascii="CESI仿宋-GB2312" w:hAnsi="CESI仿宋-GB2312" w:eastAsia="CESI仿宋-GB2312" w:cs="CESI仿宋-GB2312"/>
          <w:sz w:val="32"/>
          <w:szCs w:val="32"/>
          <w:lang w:eastAsia="zh-CN"/>
        </w:rPr>
        <w:t>住院</w:t>
      </w:r>
      <w:r>
        <w:rPr>
          <w:rFonts w:hint="eastAsia" w:ascii="CESI仿宋-GB2312" w:hAnsi="CESI仿宋-GB2312" w:eastAsia="CESI仿宋-GB2312" w:cs="CESI仿宋-GB2312"/>
          <w:sz w:val="32"/>
          <w:szCs w:val="32"/>
        </w:rPr>
        <w:t>，对</w:t>
      </w:r>
      <w:r>
        <w:rPr>
          <w:rFonts w:hint="eastAsia" w:ascii="CESI仿宋-GB2312" w:hAnsi="CESI仿宋-GB2312" w:eastAsia="CESI仿宋-GB2312" w:cs="CESI仿宋-GB2312"/>
          <w:sz w:val="32"/>
          <w:szCs w:val="32"/>
          <w:lang w:eastAsia="zh-CN"/>
        </w:rPr>
        <w:t>参保人</w:t>
      </w:r>
      <w:r>
        <w:rPr>
          <w:rFonts w:hint="eastAsia" w:ascii="CESI仿宋-GB2312" w:hAnsi="CESI仿宋-GB2312" w:eastAsia="CESI仿宋-GB2312" w:cs="CESI仿宋-GB2312"/>
          <w:sz w:val="32"/>
          <w:szCs w:val="32"/>
        </w:rPr>
        <w:t>实际支出的、符合社会基本医疗保险支付范围内的住院医疗费用，经医保报销，0免赔额，100%比例予以理赔；未经医保报销，100元免赔额，90%比例予以理赔。若</w:t>
      </w:r>
      <w:r>
        <w:rPr>
          <w:rFonts w:hint="eastAsia" w:ascii="CESI仿宋-GB2312" w:hAnsi="CESI仿宋-GB2312" w:eastAsia="CESI仿宋-GB2312" w:cs="CESI仿宋-GB2312"/>
          <w:sz w:val="32"/>
          <w:szCs w:val="32"/>
          <w:lang w:eastAsia="zh-CN"/>
        </w:rPr>
        <w:t>参保人</w:t>
      </w:r>
      <w:r>
        <w:rPr>
          <w:rFonts w:hint="eastAsia" w:ascii="CESI仿宋-GB2312" w:hAnsi="CESI仿宋-GB2312" w:eastAsia="CESI仿宋-GB2312" w:cs="CESI仿宋-GB2312"/>
          <w:sz w:val="32"/>
          <w:szCs w:val="32"/>
        </w:rPr>
        <w:t>已从其他商业保险公司获得补偿或给付，对剩余未获补偿或给付的部分按上述规定给付理赔金。（保障期届满</w:t>
      </w:r>
      <w:r>
        <w:rPr>
          <w:rFonts w:hint="eastAsia" w:ascii="CESI仿宋-GB2312" w:hAnsi="CESI仿宋-GB2312" w:eastAsia="CESI仿宋-GB2312" w:cs="CESI仿宋-GB2312"/>
          <w:sz w:val="32"/>
          <w:szCs w:val="32"/>
          <w:lang w:eastAsia="zh-CN"/>
        </w:rPr>
        <w:t>参保人</w:t>
      </w:r>
      <w:r>
        <w:rPr>
          <w:rFonts w:hint="eastAsia" w:ascii="CESI仿宋-GB2312" w:hAnsi="CESI仿宋-GB2312" w:eastAsia="CESI仿宋-GB2312" w:cs="CESI仿宋-GB2312"/>
          <w:sz w:val="32"/>
          <w:szCs w:val="32"/>
        </w:rPr>
        <w:t>治疗仍未结束的，自保障期届满次日起至出院之日止，但最长为连续90日）。</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CESI仿宋-GB2312" w:hAnsi="CESI仿宋-GB2312" w:eastAsia="CESI仿宋-GB2312" w:cs="CESI仿宋-GB2312"/>
          <w:bCs/>
          <w:sz w:val="32"/>
          <w:szCs w:val="36"/>
        </w:rPr>
      </w:pPr>
      <w:r>
        <w:rPr>
          <w:rFonts w:hint="eastAsia" w:ascii="CESI仿宋-GB2312" w:hAnsi="CESI仿宋-GB2312" w:eastAsia="CESI仿宋-GB2312" w:cs="CESI仿宋-GB2312"/>
          <w:b/>
          <w:sz w:val="32"/>
          <w:szCs w:val="32"/>
        </w:rPr>
        <w:t>6</w:t>
      </w:r>
      <w:r>
        <w:rPr>
          <w:rFonts w:hint="eastAsia" w:ascii="CESI仿宋-GB2312" w:hAnsi="CESI仿宋-GB2312" w:eastAsia="CESI仿宋-GB2312" w:cs="CESI仿宋-GB2312"/>
          <w:b/>
          <w:sz w:val="32"/>
          <w:szCs w:val="32"/>
          <w:lang w:eastAsia="zh-CN"/>
        </w:rPr>
        <w:t>.</w:t>
      </w:r>
      <w:r>
        <w:rPr>
          <w:rFonts w:hint="eastAsia" w:ascii="CESI仿宋-GB2312" w:hAnsi="CESI仿宋-GB2312" w:eastAsia="CESI仿宋-GB2312" w:cs="CESI仿宋-GB2312"/>
          <w:b/>
          <w:sz w:val="32"/>
          <w:szCs w:val="32"/>
        </w:rPr>
        <w:t>家庭每日住院津贴：</w:t>
      </w:r>
      <w:r>
        <w:rPr>
          <w:rFonts w:hint="eastAsia" w:ascii="CESI仿宋-GB2312" w:hAnsi="CESI仿宋-GB2312" w:eastAsia="CESI仿宋-GB2312" w:cs="CESI仿宋-GB2312"/>
          <w:sz w:val="32"/>
          <w:szCs w:val="32"/>
        </w:rPr>
        <w:t>住院津贴是指在一个保障期内参保</w:t>
      </w:r>
      <w:r>
        <w:rPr>
          <w:rFonts w:hint="eastAsia" w:ascii="CESI仿宋-GB2312" w:hAnsi="CESI仿宋-GB2312" w:eastAsia="CESI仿宋-GB2312" w:cs="CESI仿宋-GB2312"/>
          <w:sz w:val="32"/>
          <w:szCs w:val="32"/>
          <w:lang w:eastAsia="zh-CN"/>
        </w:rPr>
        <w:t>家庭成</w:t>
      </w:r>
      <w:r>
        <w:rPr>
          <w:rFonts w:hint="eastAsia" w:ascii="CESI仿宋-GB2312" w:hAnsi="CESI仿宋-GB2312" w:eastAsia="CESI仿宋-GB2312" w:cs="CESI仿宋-GB2312"/>
          <w:sz w:val="32"/>
          <w:szCs w:val="32"/>
        </w:rPr>
        <w:t>员因各种疾病（含精神类疾病）或意外伤害在公立医疗机构住院，按住院天数可获得一定的住院津贴。</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eastAsia" w:ascii="CESI仿宋-GB2312" w:hAnsi="CESI仿宋-GB2312" w:eastAsia="CESI仿宋-GB2312" w:cs="CESI仿宋-GB2312"/>
          <w:bCs/>
          <w:sz w:val="32"/>
          <w:szCs w:val="36"/>
        </w:rPr>
      </w:pPr>
      <w:r>
        <w:rPr>
          <w:rFonts w:hint="eastAsia" w:ascii="CESI仿宋-GB2312" w:hAnsi="CESI仿宋-GB2312" w:eastAsia="CESI仿宋-GB2312" w:cs="CESI仿宋-GB2312"/>
          <w:sz w:val="32"/>
          <w:szCs w:val="32"/>
        </w:rPr>
        <w:t>（1）在一个保障期内，建档困难职工家庭成员每人因意外伤害或疾病在公立医院住院，按照住院天数，每人每天给付</w:t>
      </w:r>
      <w:r>
        <w:rPr>
          <w:rFonts w:hint="eastAsia" w:ascii="CESI仿宋-GB2312" w:hAnsi="CESI仿宋-GB2312" w:eastAsia="CESI仿宋-GB2312" w:cs="CESI仿宋-GB2312"/>
          <w:sz w:val="32"/>
          <w:szCs w:val="32"/>
          <w:lang w:val="en-US" w:eastAsia="zh-CN"/>
        </w:rPr>
        <w:t>6</w:t>
      </w:r>
      <w:r>
        <w:rPr>
          <w:rFonts w:hint="eastAsia" w:ascii="CESI仿宋-GB2312" w:hAnsi="CESI仿宋-GB2312" w:eastAsia="CESI仿宋-GB2312" w:cs="CESI仿宋-GB2312"/>
          <w:sz w:val="32"/>
          <w:szCs w:val="32"/>
        </w:rPr>
        <w:t>0元</w:t>
      </w:r>
      <w:r>
        <w:rPr>
          <w:rFonts w:hint="eastAsia" w:ascii="CESI仿宋-GB2312" w:hAnsi="CESI仿宋-GB2312" w:eastAsia="CESI仿宋-GB2312" w:cs="CESI仿宋-GB2312"/>
          <w:sz w:val="32"/>
          <w:szCs w:val="32"/>
          <w:lang w:eastAsia="zh-CN"/>
        </w:rPr>
        <w:t>津贴</w:t>
      </w:r>
      <w:r>
        <w:rPr>
          <w:rFonts w:hint="eastAsia" w:ascii="CESI仿宋-GB2312" w:hAnsi="CESI仿宋-GB2312" w:eastAsia="CESI仿宋-GB2312" w:cs="CESI仿宋-GB2312"/>
          <w:sz w:val="32"/>
          <w:szCs w:val="32"/>
        </w:rPr>
        <w:t>。</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Times New Roman" w:hAnsi="Times New Roman" w:eastAsia="仿宋_GB2312" w:cs="Times New Roman"/>
          <w:bCs/>
          <w:sz w:val="32"/>
          <w:szCs w:val="36"/>
        </w:rPr>
      </w:pPr>
      <w:r>
        <w:rPr>
          <w:rFonts w:hint="eastAsia" w:ascii="CESI仿宋-GB2312" w:hAnsi="CESI仿宋-GB2312" w:eastAsia="CESI仿宋-GB2312" w:cs="CESI仿宋-GB2312"/>
          <w:sz w:val="32"/>
          <w:szCs w:val="32"/>
        </w:rPr>
        <w:t>（2）每次住院的给付日数以90日为限</w:t>
      </w:r>
      <w:r>
        <w:rPr>
          <w:rFonts w:hint="eastAsia" w:ascii="CESI仿宋-GB2312" w:hAnsi="CESI仿宋-GB2312" w:eastAsia="CESI仿宋-GB2312" w:cs="CESI仿宋-GB2312"/>
          <w:sz w:val="32"/>
          <w:szCs w:val="32"/>
          <w:lang w:eastAsia="zh-CN"/>
        </w:rPr>
        <w:t>，</w:t>
      </w:r>
      <w:r>
        <w:rPr>
          <w:rFonts w:hint="eastAsia" w:ascii="CESI仿宋-GB2312" w:hAnsi="CESI仿宋-GB2312" w:eastAsia="CESI仿宋-GB2312" w:cs="CESI仿宋-GB2312"/>
          <w:sz w:val="32"/>
          <w:szCs w:val="32"/>
        </w:rPr>
        <w:t>多次住院的，累计给付日数以180日为限。</w:t>
      </w:r>
    </w:p>
    <w:p>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ascii="Times New Roman" w:hAnsi="Times New Roman" w:eastAsia="楷体_GB2312" w:cs="Times New Roman"/>
          <w:bCs/>
          <w:sz w:val="32"/>
          <w:szCs w:val="32"/>
        </w:rPr>
      </w:pPr>
      <w:r>
        <w:rPr>
          <w:rFonts w:ascii="Times New Roman" w:hAnsi="Times New Roman" w:eastAsia="楷体_GB2312" w:cs="Times New Roman"/>
          <w:sz w:val="32"/>
          <w:szCs w:val="32"/>
        </w:rPr>
        <w:t>(</w:t>
      </w:r>
      <w:r>
        <w:rPr>
          <w:rFonts w:ascii="Times New Roman" w:hAnsi="Times New Roman" w:eastAsia="楷体_GB2312" w:cs="Times New Roman"/>
          <w:bCs/>
          <w:sz w:val="32"/>
          <w:szCs w:val="32"/>
        </w:rPr>
        <w:t>二）</w:t>
      </w:r>
      <w:r>
        <w:rPr>
          <w:rFonts w:hint="eastAsia" w:ascii="Times New Roman" w:hAnsi="Times New Roman" w:eastAsia="楷体_GB2312" w:cs="Times New Roman"/>
          <w:bCs/>
          <w:sz w:val="32"/>
          <w:szCs w:val="32"/>
          <w:lang w:eastAsia="zh-CN"/>
        </w:rPr>
        <w:t>建档</w:t>
      </w:r>
      <w:r>
        <w:rPr>
          <w:rFonts w:ascii="Times New Roman" w:hAnsi="Times New Roman" w:eastAsia="楷体_GB2312" w:cs="Times New Roman"/>
          <w:bCs/>
          <w:sz w:val="32"/>
          <w:szCs w:val="32"/>
        </w:rPr>
        <w:t>困难女职工保障项目</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CESI仿宋-GB2312" w:hAnsi="CESI仿宋-GB2312" w:eastAsia="CESI仿宋-GB2312" w:cs="CESI仿宋-GB2312"/>
          <w:b/>
          <w:sz w:val="32"/>
          <w:szCs w:val="32"/>
        </w:rPr>
      </w:pPr>
      <w:r>
        <w:rPr>
          <w:rFonts w:hint="eastAsia" w:ascii="CESI仿宋-GB2312" w:hAnsi="CESI仿宋-GB2312" w:eastAsia="CESI仿宋-GB2312" w:cs="CESI仿宋-GB2312"/>
          <w:b/>
          <w:sz w:val="32"/>
          <w:szCs w:val="32"/>
        </w:rPr>
        <w:t>1</w:t>
      </w:r>
      <w:r>
        <w:rPr>
          <w:rFonts w:hint="eastAsia" w:ascii="CESI仿宋-GB2312" w:hAnsi="CESI仿宋-GB2312" w:eastAsia="CESI仿宋-GB2312" w:cs="CESI仿宋-GB2312"/>
          <w:b/>
          <w:sz w:val="32"/>
          <w:szCs w:val="32"/>
          <w:lang w:eastAsia="zh-CN"/>
        </w:rPr>
        <w:t>.</w:t>
      </w:r>
      <w:r>
        <w:rPr>
          <w:rFonts w:hint="eastAsia" w:ascii="CESI仿宋-GB2312" w:hAnsi="CESI仿宋-GB2312" w:eastAsia="CESI仿宋-GB2312" w:cs="CESI仿宋-GB2312"/>
          <w:b/>
          <w:sz w:val="32"/>
          <w:szCs w:val="32"/>
        </w:rPr>
        <w:t xml:space="preserve">六种特定恶性肿瘤保障: </w:t>
      </w:r>
      <w:r>
        <w:rPr>
          <w:rFonts w:hint="eastAsia" w:ascii="CESI仿宋-GB2312" w:hAnsi="CESI仿宋-GB2312" w:eastAsia="CESI仿宋-GB2312" w:cs="CESI仿宋-GB2312"/>
          <w:sz w:val="32"/>
          <w:szCs w:val="32"/>
        </w:rPr>
        <w:t>在一个保障期内，建档困难女职工初次发生并经二级及以上公立医院确诊患原发性乳腺癌、原发性卵巢癌、原发性子宫内膜癌、原发性宫颈癌、原发性输卵管癌、原发性阴道癌等六种疾病中的一种或者多种，一经确诊，给付理赔金30000元。可以与</w:t>
      </w:r>
      <w:r>
        <w:rPr>
          <w:rFonts w:hint="eastAsia" w:ascii="CESI仿宋-GB2312" w:hAnsi="CESI仿宋-GB2312" w:eastAsia="CESI仿宋-GB2312" w:cs="CESI仿宋-GB2312"/>
          <w:sz w:val="32"/>
          <w:szCs w:val="32"/>
          <w:lang w:eastAsia="zh-CN"/>
        </w:rPr>
        <w:t>困难职工家庭</w:t>
      </w:r>
      <w:r>
        <w:rPr>
          <w:rFonts w:hint="eastAsia" w:ascii="CESI仿宋-GB2312" w:hAnsi="CESI仿宋-GB2312" w:eastAsia="CESI仿宋-GB2312" w:cs="CESI仿宋-GB2312"/>
          <w:sz w:val="32"/>
          <w:szCs w:val="32"/>
        </w:rPr>
        <w:t>恶性肿瘤保障累加赔付。</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CESI仿宋-GB2312" w:hAnsi="CESI仿宋-GB2312" w:eastAsia="CESI仿宋-GB2312" w:cs="CESI仿宋-GB2312"/>
          <w:b/>
          <w:sz w:val="32"/>
          <w:szCs w:val="32"/>
        </w:rPr>
      </w:pPr>
      <w:r>
        <w:rPr>
          <w:rFonts w:hint="eastAsia" w:ascii="CESI仿宋-GB2312" w:hAnsi="CESI仿宋-GB2312" w:eastAsia="CESI仿宋-GB2312" w:cs="CESI仿宋-GB2312"/>
          <w:b/>
          <w:sz w:val="32"/>
          <w:szCs w:val="32"/>
        </w:rPr>
        <w:t>2</w:t>
      </w:r>
      <w:r>
        <w:rPr>
          <w:rFonts w:hint="eastAsia" w:ascii="CESI仿宋-GB2312" w:hAnsi="CESI仿宋-GB2312" w:eastAsia="CESI仿宋-GB2312" w:cs="CESI仿宋-GB2312"/>
          <w:b/>
          <w:sz w:val="32"/>
          <w:szCs w:val="32"/>
          <w:lang w:eastAsia="zh-CN"/>
        </w:rPr>
        <w:t>.</w:t>
      </w:r>
      <w:r>
        <w:rPr>
          <w:rFonts w:hint="eastAsia" w:ascii="CESI仿宋-GB2312" w:hAnsi="CESI仿宋-GB2312" w:eastAsia="CESI仿宋-GB2312" w:cs="CESI仿宋-GB2312"/>
          <w:b/>
          <w:sz w:val="32"/>
          <w:szCs w:val="32"/>
        </w:rPr>
        <w:t>六种特定疾病住院医疗费用：</w:t>
      </w:r>
      <w:r>
        <w:rPr>
          <w:rFonts w:hint="eastAsia" w:ascii="CESI仿宋-GB2312" w:hAnsi="CESI仿宋-GB2312" w:eastAsia="CESI仿宋-GB2312" w:cs="CESI仿宋-GB2312"/>
          <w:sz w:val="32"/>
          <w:szCs w:val="32"/>
        </w:rPr>
        <w:t>建档困难女职工因六个特定部位（乳腺、卵巢、子宫、子宫颈、输卵管、阴道）引发的疾病，在公立医院，对建档困难女职工实际支出的、符合社会基本医疗保险支付范围内的住院医疗费用，经医保报销，0免赔额，100%比例给予理赔；未经医保报销，100元免赔额，90%比例给予理赔。若建档困难女职工已从社会基本医疗保险、公费医疗或其他途径获得补偿或给付，对剩余未获补偿或给付的部分按上述规定给付理赔金。（保障期届满参保</w:t>
      </w:r>
      <w:r>
        <w:rPr>
          <w:rFonts w:hint="eastAsia" w:ascii="CESI仿宋-GB2312" w:hAnsi="CESI仿宋-GB2312" w:eastAsia="CESI仿宋-GB2312" w:cs="CESI仿宋-GB2312"/>
          <w:sz w:val="32"/>
          <w:szCs w:val="32"/>
          <w:lang w:eastAsia="zh-CN"/>
        </w:rPr>
        <w:t>人</w:t>
      </w:r>
      <w:r>
        <w:rPr>
          <w:rFonts w:hint="eastAsia" w:ascii="CESI仿宋-GB2312" w:hAnsi="CESI仿宋-GB2312" w:eastAsia="CESI仿宋-GB2312" w:cs="CESI仿宋-GB2312"/>
          <w:sz w:val="32"/>
          <w:szCs w:val="32"/>
        </w:rPr>
        <w:t>治疗仍未结束的，自保障期届满次日起至出院之日止，但最长为连续90日）。</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sz w:val="32"/>
          <w:szCs w:val="32"/>
        </w:rPr>
        <w:t>3</w:t>
      </w:r>
      <w:r>
        <w:rPr>
          <w:rFonts w:hint="eastAsia" w:ascii="CESI仿宋-GB2312" w:hAnsi="CESI仿宋-GB2312" w:eastAsia="CESI仿宋-GB2312" w:cs="CESI仿宋-GB2312"/>
          <w:b/>
          <w:sz w:val="32"/>
          <w:szCs w:val="32"/>
          <w:lang w:eastAsia="zh-CN"/>
        </w:rPr>
        <w:t>.</w:t>
      </w:r>
      <w:r>
        <w:rPr>
          <w:rFonts w:hint="eastAsia" w:ascii="CESI仿宋-GB2312" w:hAnsi="CESI仿宋-GB2312" w:eastAsia="CESI仿宋-GB2312" w:cs="CESI仿宋-GB2312"/>
          <w:b/>
          <w:sz w:val="32"/>
          <w:szCs w:val="32"/>
        </w:rPr>
        <w:t>急诊、门诊小手术医疗费用：</w:t>
      </w:r>
      <w:r>
        <w:rPr>
          <w:rFonts w:hint="eastAsia" w:ascii="CESI仿宋-GB2312" w:hAnsi="CESI仿宋-GB2312" w:eastAsia="CESI仿宋-GB2312" w:cs="CESI仿宋-GB2312"/>
          <w:sz w:val="32"/>
          <w:szCs w:val="32"/>
        </w:rPr>
        <w:t>建档困难女职工因意外或疾病，在公立医院，对建档困难女职工符合当地社会基本医疗保险支付范围内的急诊、门诊小手术医疗费用，经医保报销，0免赔额，100%比例给予理赔；未经医保报销，100元免赔额，90%比例给予理赔。若建档困难女职工已从社会基本医疗保险、公费医疗或其他途径获得补偿或给付，对剩余未获补偿或给付的部分按上述规定给付理赔金。</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四、理赔所需材料</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建档困难职工家庭、困难女职工保障项目</w:t>
      </w:r>
      <w:r>
        <w:rPr>
          <w:rFonts w:hint="eastAsia" w:ascii="仿宋_GB2312" w:hAnsi="仿宋_GB2312" w:eastAsia="仿宋_GB2312" w:cs="仿宋_GB2312"/>
          <w:sz w:val="32"/>
          <w:szCs w:val="32"/>
          <w:lang w:eastAsia="zh-CN"/>
        </w:rPr>
        <w:t>采用线下理赔方式。理赔时需提供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建档</w:t>
      </w:r>
      <w:r>
        <w:rPr>
          <w:rFonts w:hint="eastAsia" w:ascii="仿宋_GB2312" w:hAnsi="仿宋_GB2312" w:eastAsia="仿宋_GB2312" w:cs="仿宋_GB2312"/>
          <w:sz w:val="32"/>
          <w:szCs w:val="32"/>
        </w:rPr>
        <w:t>困难职工家庭、困难女职工保障项目理赔申请审核表》；其他理赔材料与住院津贴互助保障项目中对应的各分项的理赔材料一致。住院费用补偿医疗和意外住院费用补偿医疗除提交以上材料外，还需提供住院发票和医保结算单原件及整套住院病历原件。</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五、除外责任</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发生以下情形之一的，不予理赔：</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rPr>
        <w:t>发生与怀孕、生育、美容整形、视力矫正、查体、针灸、推拿、按摩、皮肤等有关的住院治疗；</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rPr>
        <w:t>违法犯罪、酗酒、斗殴、自杀、酒驾、无证驾驶等；</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3</w:t>
      </w:r>
      <w:r>
        <w:rPr>
          <w:rFonts w:hint="eastAsia" w:ascii="CESI仿宋-GB2312" w:hAnsi="CESI仿宋-GB2312" w:eastAsia="CESI仿宋-GB2312" w:cs="CESI仿宋-GB2312"/>
          <w:sz w:val="32"/>
          <w:szCs w:val="32"/>
          <w:lang w:val="en-US" w:eastAsia="zh-CN"/>
        </w:rPr>
        <w:t>.</w:t>
      </w:r>
      <w:r>
        <w:rPr>
          <w:rFonts w:hint="eastAsia" w:ascii="CESI仿宋-GB2312" w:hAnsi="CESI仿宋-GB2312" w:eastAsia="CESI仿宋-GB2312" w:cs="CESI仿宋-GB2312"/>
          <w:sz w:val="32"/>
          <w:szCs w:val="32"/>
        </w:rPr>
        <w:t>遗传性疾病，先天性疾病和行为障碍</w:t>
      </w:r>
      <w:r>
        <w:rPr>
          <w:rFonts w:hint="eastAsia" w:ascii="CESI仿宋-GB2312" w:hAnsi="CESI仿宋-GB2312" w:eastAsia="CESI仿宋-GB2312" w:cs="CESI仿宋-GB2312"/>
          <w:sz w:val="32"/>
          <w:szCs w:val="32"/>
          <w:lang w:eastAsia="zh-CN"/>
        </w:rPr>
        <w:t>（精神类疾病除外）</w:t>
      </w:r>
      <w:r>
        <w:rPr>
          <w:rFonts w:hint="eastAsia" w:ascii="CESI仿宋-GB2312" w:hAnsi="CESI仿宋-GB2312" w:eastAsia="CESI仿宋-GB2312" w:cs="CESI仿宋-GB2312"/>
          <w:sz w:val="32"/>
          <w:szCs w:val="32"/>
        </w:rPr>
        <w:t>等治疗的；</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val="en-US" w:eastAsia="zh-CN"/>
        </w:rPr>
        <w:t>4.</w:t>
      </w:r>
      <w:r>
        <w:rPr>
          <w:rFonts w:hint="eastAsia" w:ascii="CESI仿宋-GB2312" w:hAnsi="CESI仿宋-GB2312" w:eastAsia="CESI仿宋-GB2312" w:cs="CESI仿宋-GB2312"/>
          <w:sz w:val="32"/>
          <w:szCs w:val="32"/>
        </w:rPr>
        <w:t>新参保的</w:t>
      </w:r>
      <w:r>
        <w:rPr>
          <w:rFonts w:hint="eastAsia" w:ascii="CESI仿宋-GB2312" w:hAnsi="CESI仿宋-GB2312" w:eastAsia="CESI仿宋-GB2312" w:cs="CESI仿宋-GB2312"/>
          <w:sz w:val="32"/>
          <w:szCs w:val="32"/>
          <w:lang w:eastAsia="zh-CN"/>
        </w:rPr>
        <w:t>建档</w:t>
      </w:r>
      <w:r>
        <w:rPr>
          <w:rFonts w:hint="eastAsia" w:ascii="CESI仿宋-GB2312" w:hAnsi="CESI仿宋-GB2312" w:eastAsia="CESI仿宋-GB2312" w:cs="CESI仿宋-GB2312"/>
          <w:sz w:val="32"/>
          <w:szCs w:val="32"/>
        </w:rPr>
        <w:t>困难职工家庭</w:t>
      </w:r>
      <w:r>
        <w:rPr>
          <w:rFonts w:hint="eastAsia" w:ascii="CESI仿宋-GB2312" w:hAnsi="CESI仿宋-GB2312" w:eastAsia="CESI仿宋-GB2312" w:cs="CESI仿宋-GB2312"/>
          <w:sz w:val="32"/>
          <w:szCs w:val="32"/>
          <w:lang w:eastAsia="zh-CN"/>
        </w:rPr>
        <w:t>、困难</w:t>
      </w:r>
      <w:r>
        <w:rPr>
          <w:rFonts w:hint="eastAsia" w:ascii="CESI仿宋-GB2312" w:hAnsi="CESI仿宋-GB2312" w:eastAsia="CESI仿宋-GB2312" w:cs="CESI仿宋-GB2312"/>
          <w:sz w:val="32"/>
          <w:szCs w:val="32"/>
        </w:rPr>
        <w:t>女职工，若住院日期发生在投保生效日期之前的，该次住院相关费用不予理赔。</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CESI仿宋-GB2312" w:hAnsi="CESI仿宋-GB2312" w:eastAsia="CESI仿宋-GB2312" w:cs="CESI仿宋-GB2312"/>
          <w:sz w:val="32"/>
          <w:szCs w:val="32"/>
          <w:lang w:val="en-US" w:eastAsia="zh-CN"/>
        </w:rPr>
        <w:t>5.中医日间病房及当日住院</w:t>
      </w:r>
      <w:r>
        <w:rPr>
          <w:rFonts w:hint="eastAsia" w:ascii="Times New Roman" w:hAnsi="Times New Roman" w:eastAsia="仿宋_GB2312" w:cs="Times New Roman"/>
          <w:sz w:val="32"/>
          <w:szCs w:val="32"/>
          <w:lang w:val="en-US" w:eastAsia="zh-CN"/>
        </w:rPr>
        <w:t>时间未超</w:t>
      </w:r>
      <w:r>
        <w:rPr>
          <w:rFonts w:hint="eastAsia" w:ascii="CESI仿宋-GB2312" w:hAnsi="CESI仿宋-GB2312" w:eastAsia="CESI仿宋-GB2312" w:cs="CESI仿宋-GB2312"/>
          <w:sz w:val="32"/>
          <w:szCs w:val="32"/>
          <w:lang w:val="en-US" w:eastAsia="zh-CN"/>
        </w:rPr>
        <w:t>过24小时</w:t>
      </w:r>
      <w:r>
        <w:rPr>
          <w:rFonts w:hint="eastAsia" w:ascii="Times New Roman" w:hAnsi="Times New Roman" w:eastAsia="仿宋_GB2312" w:cs="Times New Roman"/>
          <w:sz w:val="32"/>
          <w:szCs w:val="32"/>
          <w:lang w:val="en-US" w:eastAsia="zh-CN"/>
        </w:rPr>
        <w:t>的相关费用不予理赔。</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黑体" w:cs="仿宋_GB2312"/>
          <w:sz w:val="32"/>
          <w:szCs w:val="32"/>
          <w:lang w:eastAsia="zh-CN"/>
        </w:rPr>
      </w:pPr>
      <w:r>
        <w:rPr>
          <w:rFonts w:hint="eastAsia" w:ascii="黑体" w:hAnsi="黑体" w:eastAsia="黑体" w:cs="黑体"/>
          <w:sz w:val="32"/>
          <w:szCs w:val="32"/>
        </w:rPr>
        <w:t>六、理赔金的申请和给付</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Times New Roman" w:hAnsi="Times New Roman" w:eastAsia="仿宋_GB2312" w:cs="Times New Roman"/>
          <w:sz w:val="32"/>
          <w:szCs w:val="32"/>
          <w:lang w:eastAsia="zh-CN"/>
        </w:rPr>
        <w:t>建档困难职工家庭、困难女职工</w:t>
      </w:r>
      <w:r>
        <w:rPr>
          <w:rFonts w:hint="eastAsia" w:ascii="Times New Roman" w:hAnsi="Times New Roman" w:eastAsia="仿宋_GB2312" w:cs="Times New Roman"/>
          <w:sz w:val="32"/>
          <w:szCs w:val="32"/>
        </w:rPr>
        <w:t>达到理赔条件并出院后，应立即到单位工会报告，领取、填写申请审核表；由单位工会初审并加盖公章后，报所在区市职工服务中心；各区市工会职工服务中心接到申请报告和相关材料后</w:t>
      </w:r>
      <w:r>
        <w:rPr>
          <w:rFonts w:hint="eastAsia" w:ascii="CESI仿宋-GB2312" w:hAnsi="CESI仿宋-GB2312" w:eastAsia="CESI仿宋-GB2312" w:cs="CESI仿宋-GB2312"/>
          <w:sz w:val="32"/>
          <w:szCs w:val="32"/>
        </w:rPr>
        <w:t>，在10个工作日内审批并理赔完毕。参保会员出</w:t>
      </w:r>
      <w:r>
        <w:rPr>
          <w:rFonts w:hint="eastAsia" w:ascii="CESI仿宋-GB2312" w:hAnsi="CESI仿宋-GB2312" w:eastAsia="CESI仿宋-GB2312" w:cs="CESI仿宋-GB2312"/>
          <w:color w:val="auto"/>
          <w:sz w:val="32"/>
          <w:szCs w:val="32"/>
        </w:rPr>
        <w:t>险后</w:t>
      </w:r>
      <w:r>
        <w:rPr>
          <w:rFonts w:hint="eastAsia" w:ascii="CESI仿宋-GB2312" w:hAnsi="CESI仿宋-GB2312" w:eastAsia="CESI仿宋-GB2312" w:cs="CESI仿宋-GB2312"/>
          <w:color w:val="auto"/>
          <w:sz w:val="32"/>
          <w:szCs w:val="32"/>
          <w:lang w:val="en-US" w:eastAsia="zh-CN"/>
        </w:rPr>
        <w:t>2年</w:t>
      </w:r>
      <w:r>
        <w:rPr>
          <w:rFonts w:hint="eastAsia" w:ascii="CESI仿宋-GB2312" w:hAnsi="CESI仿宋-GB2312" w:eastAsia="CESI仿宋-GB2312" w:cs="CESI仿宋-GB2312"/>
          <w:color w:val="auto"/>
          <w:sz w:val="32"/>
          <w:szCs w:val="32"/>
        </w:rPr>
        <w:t>内均可</w:t>
      </w:r>
      <w:r>
        <w:rPr>
          <w:rFonts w:hint="eastAsia" w:ascii="CESI仿宋-GB2312" w:hAnsi="CESI仿宋-GB2312" w:eastAsia="CESI仿宋-GB2312" w:cs="CESI仿宋-GB2312"/>
          <w:sz w:val="32"/>
          <w:szCs w:val="32"/>
        </w:rPr>
        <w:t>提出理赔申请，理赔金的申请，不受医保限制、费用限制。</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keepNext w:val="0"/>
        <w:keepLines w:val="0"/>
        <w:pageBreakBefore w:val="0"/>
        <w:kinsoku/>
        <w:wordWrap/>
        <w:overflowPunct/>
        <w:topLinePunct w:val="0"/>
        <w:autoSpaceDE/>
        <w:autoSpaceDN/>
        <w:bidi w:val="0"/>
        <w:adjustRightInd/>
        <w:spacing w:line="560" w:lineRule="exact"/>
        <w:textAlignment w:val="auto"/>
        <w:rPr>
          <w:rFonts w:hint="eastAsia" w:ascii="CESI黑体-GB2312" w:hAnsi="CESI黑体-GB2312" w:eastAsia="CESI黑体-GB2312" w:cs="CESI黑体-GB2312"/>
          <w:sz w:val="36"/>
          <w:szCs w:val="36"/>
          <w:lang w:val="en-US" w:eastAsia="zh-CN"/>
        </w:rPr>
      </w:pPr>
      <w:r>
        <w:rPr>
          <w:rFonts w:hint="eastAsia" w:ascii="CESI黑体-GB2312" w:hAnsi="CESI黑体-GB2312" w:eastAsia="CESI黑体-GB2312" w:cs="CESI黑体-GB2312"/>
          <w:sz w:val="32"/>
          <w:szCs w:val="32"/>
        </w:rPr>
        <w:t>附件</w:t>
      </w:r>
      <w:r>
        <w:rPr>
          <w:rFonts w:hint="eastAsia" w:ascii="CESI黑体-GB2312" w:hAnsi="CESI黑体-GB2312" w:eastAsia="CESI黑体-GB2312" w:cs="CESI黑体-GB2312"/>
          <w:sz w:val="32"/>
          <w:szCs w:val="32"/>
          <w:lang w:val="en-US" w:eastAsia="zh-CN"/>
        </w:rPr>
        <w:t>10</w:t>
      </w: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建档</w:t>
      </w:r>
      <w:r>
        <w:rPr>
          <w:rFonts w:hint="eastAsia" w:ascii="方正小标宋简体" w:hAnsi="方正小标宋简体" w:eastAsia="方正小标宋简体" w:cs="方正小标宋简体"/>
          <w:sz w:val="36"/>
          <w:szCs w:val="36"/>
        </w:rPr>
        <w:t>困难职工家庭、困难女职工保障项目</w:t>
      </w:r>
    </w:p>
    <w:p>
      <w:pPr>
        <w:keepNext w:val="0"/>
        <w:keepLines w:val="0"/>
        <w:pageBreakBefore w:val="0"/>
        <w:kinsoku/>
        <w:wordWrap/>
        <w:overflowPunct/>
        <w:topLinePunct w:val="0"/>
        <w:autoSpaceDE/>
        <w:autoSpaceDN/>
        <w:bidi w:val="0"/>
        <w:adjustRightInd/>
        <w:spacing w:line="560" w:lineRule="exact"/>
        <w:jc w:val="center"/>
        <w:textAlignment w:val="auto"/>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理赔申请审核表</w:t>
      </w:r>
    </w:p>
    <w:tbl>
      <w:tblPr>
        <w:tblStyle w:val="8"/>
        <w:tblpPr w:leftFromText="180" w:rightFromText="180" w:vertAnchor="text" w:horzAnchor="page" w:tblpX="1455" w:tblpY="284"/>
        <w:tblOverlap w:val="never"/>
        <w:tblW w:w="92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2"/>
        <w:gridCol w:w="1555"/>
        <w:gridCol w:w="1515"/>
        <w:gridCol w:w="3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972" w:type="dxa"/>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r>
              <w:rPr>
                <w:rFonts w:hint="eastAsia" w:ascii="仿宋" w:hAnsi="仿宋" w:eastAsia="仿宋"/>
                <w:sz w:val="28"/>
                <w:szCs w:val="28"/>
              </w:rPr>
              <w:t>被保人姓名</w:t>
            </w:r>
          </w:p>
        </w:tc>
        <w:tc>
          <w:tcPr>
            <w:tcW w:w="1555" w:type="dxa"/>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p>
        </w:tc>
        <w:tc>
          <w:tcPr>
            <w:tcW w:w="1515" w:type="dxa"/>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r>
              <w:rPr>
                <w:rFonts w:hint="eastAsia" w:ascii="仿宋" w:hAnsi="仿宋" w:eastAsia="仿宋"/>
                <w:sz w:val="28"/>
                <w:szCs w:val="28"/>
              </w:rPr>
              <w:t>手机号码</w:t>
            </w:r>
          </w:p>
        </w:tc>
        <w:tc>
          <w:tcPr>
            <w:tcW w:w="3165" w:type="dxa"/>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972" w:type="dxa"/>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r>
              <w:rPr>
                <w:rFonts w:hint="eastAsia" w:ascii="仿宋" w:hAnsi="仿宋" w:eastAsia="仿宋"/>
                <w:sz w:val="28"/>
                <w:szCs w:val="28"/>
              </w:rPr>
              <w:t>身份证号码</w:t>
            </w:r>
          </w:p>
        </w:tc>
        <w:tc>
          <w:tcPr>
            <w:tcW w:w="6235" w:type="dxa"/>
            <w:gridSpan w:val="3"/>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972" w:type="dxa"/>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r>
              <w:rPr>
                <w:rFonts w:hint="eastAsia" w:ascii="仿宋" w:hAnsi="仿宋" w:eastAsia="仿宋"/>
                <w:sz w:val="28"/>
                <w:szCs w:val="28"/>
              </w:rPr>
              <w:t>银行账号</w:t>
            </w:r>
          </w:p>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r>
              <w:rPr>
                <w:rFonts w:hint="eastAsia" w:ascii="仿宋" w:hAnsi="仿宋" w:eastAsia="仿宋"/>
                <w:sz w:val="28"/>
                <w:szCs w:val="28"/>
              </w:rPr>
              <w:t>（必须为本人储蓄卡）</w:t>
            </w:r>
          </w:p>
        </w:tc>
        <w:tc>
          <w:tcPr>
            <w:tcW w:w="6235" w:type="dxa"/>
            <w:gridSpan w:val="3"/>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2972" w:type="dxa"/>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r>
              <w:rPr>
                <w:rFonts w:hint="eastAsia" w:ascii="仿宋" w:hAnsi="仿宋" w:eastAsia="仿宋"/>
                <w:sz w:val="28"/>
                <w:szCs w:val="28"/>
              </w:rPr>
              <w:t>被保人为困难职工本人/家属</w:t>
            </w:r>
          </w:p>
        </w:tc>
        <w:tc>
          <w:tcPr>
            <w:tcW w:w="6235" w:type="dxa"/>
            <w:gridSpan w:val="3"/>
          </w:tcPr>
          <w:p>
            <w:pPr>
              <w:keepNext w:val="0"/>
              <w:keepLines w:val="0"/>
              <w:pageBreakBefore w:val="0"/>
              <w:kinsoku/>
              <w:wordWrap/>
              <w:overflowPunct/>
              <w:topLinePunct w:val="0"/>
              <w:autoSpaceDE/>
              <w:autoSpaceDN/>
              <w:bidi w:val="0"/>
              <w:adjustRightInd/>
              <w:spacing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972" w:type="dxa"/>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r>
              <w:rPr>
                <w:rFonts w:hint="eastAsia" w:ascii="仿宋" w:hAnsi="仿宋" w:eastAsia="仿宋"/>
                <w:sz w:val="28"/>
                <w:szCs w:val="28"/>
              </w:rPr>
              <w:t>是否为困难女职工</w:t>
            </w:r>
          </w:p>
        </w:tc>
        <w:tc>
          <w:tcPr>
            <w:tcW w:w="6235" w:type="dxa"/>
            <w:gridSpan w:val="3"/>
          </w:tcPr>
          <w:p>
            <w:pPr>
              <w:keepNext w:val="0"/>
              <w:keepLines w:val="0"/>
              <w:pageBreakBefore w:val="0"/>
              <w:kinsoku/>
              <w:wordWrap/>
              <w:overflowPunct/>
              <w:topLinePunct w:val="0"/>
              <w:autoSpaceDE/>
              <w:autoSpaceDN/>
              <w:bidi w:val="0"/>
              <w:adjustRightInd/>
              <w:spacing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2972" w:type="dxa"/>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r>
              <w:rPr>
                <w:rFonts w:hint="eastAsia" w:ascii="仿宋" w:hAnsi="仿宋" w:eastAsia="仿宋"/>
                <w:sz w:val="28"/>
                <w:szCs w:val="28"/>
              </w:rPr>
              <w:t>困难职工</w:t>
            </w:r>
          </w:p>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r>
              <w:rPr>
                <w:rFonts w:hint="eastAsia" w:ascii="仿宋" w:hAnsi="仿宋" w:eastAsia="仿宋"/>
                <w:sz w:val="28"/>
                <w:szCs w:val="28"/>
              </w:rPr>
              <w:t>所在单位</w:t>
            </w:r>
          </w:p>
        </w:tc>
        <w:tc>
          <w:tcPr>
            <w:tcW w:w="6235" w:type="dxa"/>
            <w:gridSpan w:val="3"/>
          </w:tcPr>
          <w:p>
            <w:pPr>
              <w:keepNext w:val="0"/>
              <w:keepLines w:val="0"/>
              <w:pageBreakBefore w:val="0"/>
              <w:kinsoku/>
              <w:wordWrap/>
              <w:overflowPunct/>
              <w:topLinePunct w:val="0"/>
              <w:autoSpaceDE/>
              <w:autoSpaceDN/>
              <w:bidi w:val="0"/>
              <w:adjustRightInd/>
              <w:spacing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2972" w:type="dxa"/>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b/>
                <w:szCs w:val="21"/>
              </w:rPr>
            </w:pPr>
            <w:r>
              <w:rPr>
                <w:rFonts w:hint="eastAsia" w:ascii="仿宋" w:hAnsi="仿宋" w:eastAsia="仿宋"/>
                <w:sz w:val="28"/>
                <w:szCs w:val="28"/>
              </w:rPr>
              <w:t>本次报销病历份数</w:t>
            </w:r>
          </w:p>
        </w:tc>
        <w:tc>
          <w:tcPr>
            <w:tcW w:w="6235" w:type="dxa"/>
            <w:gridSpan w:val="3"/>
          </w:tcPr>
          <w:p>
            <w:pPr>
              <w:keepNext w:val="0"/>
              <w:keepLines w:val="0"/>
              <w:pageBreakBefore w:val="0"/>
              <w:kinsoku/>
              <w:wordWrap/>
              <w:overflowPunct/>
              <w:topLinePunct w:val="0"/>
              <w:autoSpaceDE/>
              <w:autoSpaceDN/>
              <w:bidi w:val="0"/>
              <w:adjustRightInd/>
              <w:spacing w:line="560" w:lineRule="exact"/>
              <w:textAlignment w:val="auto"/>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2972" w:type="dxa"/>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r>
              <w:rPr>
                <w:rFonts w:hint="eastAsia" w:ascii="仿宋" w:hAnsi="仿宋" w:eastAsia="仿宋"/>
                <w:sz w:val="28"/>
                <w:szCs w:val="28"/>
              </w:rPr>
              <w:t>困难职工所在单位工会意见（盖章）</w:t>
            </w:r>
          </w:p>
        </w:tc>
        <w:tc>
          <w:tcPr>
            <w:tcW w:w="6235" w:type="dxa"/>
            <w:gridSpan w:val="3"/>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r>
              <w:rPr>
                <w:rFonts w:hint="eastAsia" w:ascii="仿宋" w:hAnsi="仿宋" w:eastAsia="仿宋"/>
                <w:sz w:val="28"/>
                <w:szCs w:val="28"/>
              </w:rPr>
              <w:t>经办人：</w:t>
            </w:r>
          </w:p>
          <w:p>
            <w:pPr>
              <w:keepNext w:val="0"/>
              <w:keepLines w:val="0"/>
              <w:pageBreakBefore w:val="0"/>
              <w:kinsoku/>
              <w:wordWrap/>
              <w:overflowPunct/>
              <w:topLinePunct w:val="0"/>
              <w:autoSpaceDE/>
              <w:autoSpaceDN/>
              <w:bidi w:val="0"/>
              <w:adjustRightInd/>
              <w:spacing w:line="560" w:lineRule="exact"/>
              <w:ind w:firstLine="2100" w:firstLineChars="750"/>
              <w:textAlignment w:val="auto"/>
              <w:rPr>
                <w:rFonts w:ascii="仿宋" w:hAnsi="仿宋" w:eastAsia="仿宋"/>
                <w:sz w:val="28"/>
                <w:szCs w:val="28"/>
              </w:rPr>
            </w:pPr>
            <w:r>
              <w:rPr>
                <w:rFonts w:hint="eastAsia" w:ascii="仿宋" w:hAnsi="仿宋" w:eastAsia="仿宋"/>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trPr>
        <w:tc>
          <w:tcPr>
            <w:tcW w:w="2972" w:type="dxa"/>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r>
              <w:rPr>
                <w:rFonts w:hint="eastAsia" w:ascii="仿宋" w:hAnsi="仿宋" w:eastAsia="仿宋"/>
                <w:sz w:val="28"/>
                <w:szCs w:val="28"/>
              </w:rPr>
              <w:t>各区市职工服务中心审核意见（盖章）</w:t>
            </w:r>
          </w:p>
        </w:tc>
        <w:tc>
          <w:tcPr>
            <w:tcW w:w="6235" w:type="dxa"/>
            <w:gridSpan w:val="3"/>
            <w:vAlign w:val="center"/>
          </w:tcPr>
          <w:p>
            <w:pPr>
              <w:keepNext w:val="0"/>
              <w:keepLines w:val="0"/>
              <w:pageBreakBefore w:val="0"/>
              <w:kinsoku/>
              <w:wordWrap/>
              <w:overflowPunct/>
              <w:topLinePunct w:val="0"/>
              <w:autoSpaceDE/>
              <w:autoSpaceDN/>
              <w:bidi w:val="0"/>
              <w:adjustRightInd/>
              <w:spacing w:line="560" w:lineRule="exact"/>
              <w:jc w:val="center"/>
              <w:textAlignment w:val="auto"/>
              <w:rPr>
                <w:rFonts w:ascii="仿宋" w:hAnsi="仿宋" w:eastAsia="仿宋"/>
                <w:sz w:val="28"/>
                <w:szCs w:val="28"/>
              </w:rPr>
            </w:pPr>
            <w:r>
              <w:rPr>
                <w:rFonts w:hint="eastAsia" w:ascii="仿宋" w:hAnsi="仿宋" w:eastAsia="仿宋"/>
                <w:sz w:val="28"/>
                <w:szCs w:val="28"/>
              </w:rPr>
              <w:t>经办人：</w:t>
            </w:r>
          </w:p>
          <w:p>
            <w:pPr>
              <w:keepNext w:val="0"/>
              <w:keepLines w:val="0"/>
              <w:pageBreakBefore w:val="0"/>
              <w:kinsoku/>
              <w:wordWrap/>
              <w:overflowPunct/>
              <w:topLinePunct w:val="0"/>
              <w:autoSpaceDE/>
              <w:autoSpaceDN/>
              <w:bidi w:val="0"/>
              <w:adjustRightInd/>
              <w:spacing w:line="560" w:lineRule="exact"/>
              <w:ind w:firstLine="2240" w:firstLineChars="800"/>
              <w:textAlignment w:val="auto"/>
              <w:rPr>
                <w:rFonts w:ascii="仿宋" w:hAnsi="仿宋" w:eastAsia="仿宋"/>
                <w:sz w:val="28"/>
                <w:szCs w:val="28"/>
              </w:rPr>
            </w:pPr>
            <w:r>
              <w:rPr>
                <w:rFonts w:hint="eastAsia" w:ascii="仿宋" w:hAnsi="仿宋" w:eastAsia="仿宋"/>
                <w:sz w:val="28"/>
                <w:szCs w:val="28"/>
              </w:rPr>
              <w:t>年  月  日</w:t>
            </w:r>
          </w:p>
        </w:tc>
      </w:tr>
    </w:tbl>
    <w:p>
      <w:pPr>
        <w:keepNext w:val="0"/>
        <w:keepLines w:val="0"/>
        <w:pageBreakBefore w:val="0"/>
        <w:tabs>
          <w:tab w:val="left" w:pos="7740"/>
          <w:tab w:val="left" w:pos="7920"/>
        </w:tabs>
        <w:kinsoku/>
        <w:wordWrap/>
        <w:overflowPunct/>
        <w:topLinePunct w:val="0"/>
        <w:autoSpaceDE/>
        <w:autoSpaceDN/>
        <w:bidi w:val="0"/>
        <w:adjustRightInd/>
        <w:spacing w:line="560" w:lineRule="exact"/>
        <w:ind w:right="-2701" w:rightChars="-844"/>
        <w:textAlignment w:val="auto"/>
        <w:rPr>
          <w:rFonts w:hint="default"/>
          <w:lang w:val="en-US" w:eastAsia="zh-CN"/>
        </w:rPr>
      </w:pPr>
      <w:r>
        <w:rPr>
          <w:rFonts w:hint="eastAsia" w:ascii="楷体_GB2312" w:hAnsi="楷体_GB2312" w:eastAsia="楷体_GB2312" w:cs="楷体_GB2312"/>
          <w:sz w:val="28"/>
          <w:szCs w:val="28"/>
        </w:rPr>
        <w:t>备注：所在单位名称及盖章需与参保时团体申请表名称一致。</w:t>
      </w:r>
    </w:p>
    <w:sectPr>
      <w:pgSz w:w="11906" w:h="16838"/>
      <w:pgMar w:top="2098" w:right="1474" w:bottom="1984" w:left="1587" w:header="851" w:footer="992" w:gutter="0"/>
      <w:pgBorders>
        <w:top w:val="none" w:sz="0" w:space="0"/>
        <w:left w:val="none" w:sz="0" w:space="0"/>
        <w:bottom w:val="none" w:sz="0" w:space="0"/>
        <w:right w:val="none" w:sz="0" w:space="0"/>
      </w:pgBorders>
      <w:cols w:space="0" w:num="1"/>
      <w:rtlGutter w:val="0"/>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CESI仿宋-GB2312">
    <w:panose1 w:val="02000500000000000000"/>
    <w:charset w:val="86"/>
    <w:family w:val="auto"/>
    <w:pitch w:val="default"/>
    <w:sig w:usb0="800002AF" w:usb1="084F6CF8" w:usb2="00000010"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CESI楷体-GB2312">
    <w:panose1 w:val="02000500000000000000"/>
    <w:charset w:val="86"/>
    <w:family w:val="auto"/>
    <w:pitch w:val="default"/>
    <w:sig w:usb0="800002BF" w:usb1="184F6CF8" w:usb2="00000012" w:usb3="00000000" w:csb0="0004000F"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pPr>
        <w:spacing w:line="240" w:lineRule="auto"/>
      </w:pPr>
      <w:r>
        <w:separator/>
      </w:r>
    </w:p>
  </w:footnote>
  <w:footnote w:type="continuationSeparator" w:id="9">
    <w:p>
      <w:pPr>
        <w:spacing w:line="240" w:lineRule="auto"/>
      </w:pPr>
      <w:r>
        <w:continuationSeparator/>
      </w:r>
    </w:p>
  </w:footnote>
  <w:footnote w:id="0">
    <w:p>
      <w:pPr>
        <w:pStyle w:val="5"/>
        <w:snapToGrid w:val="0"/>
        <w:rPr>
          <w:rFonts w:hint="default"/>
          <w:sz w:val="21"/>
          <w:szCs w:val="21"/>
          <w:lang w:val="en"/>
        </w:rPr>
      </w:pPr>
      <w:r>
        <w:rPr>
          <w:rStyle w:val="11"/>
          <w:rFonts w:hint="eastAsia" w:ascii="CESI仿宋-GB2312" w:hAnsi="CESI仿宋-GB2312" w:eastAsia="CESI仿宋-GB2312" w:cs="CESI仿宋-GB2312"/>
          <w:sz w:val="21"/>
          <w:szCs w:val="21"/>
        </w:rPr>
        <w:footnoteRef/>
      </w:r>
      <w:r>
        <w:rPr>
          <w:sz w:val="21"/>
          <w:szCs w:val="21"/>
        </w:rPr>
        <w:t xml:space="preserve"> </w:t>
      </w:r>
      <w:r>
        <w:rPr>
          <w:sz w:val="21"/>
          <w:szCs w:val="21"/>
          <w:lang w:val="en"/>
        </w:rPr>
        <w:t>本文件中的</w:t>
      </w:r>
      <w:r>
        <w:rPr>
          <w:rFonts w:hint="eastAsia"/>
          <w:sz w:val="21"/>
          <w:szCs w:val="21"/>
          <w:lang w:val="en" w:eastAsia="zh-CN"/>
        </w:rPr>
        <w:t>“</w:t>
      </w:r>
      <w:r>
        <w:rPr>
          <w:sz w:val="21"/>
          <w:szCs w:val="21"/>
          <w:lang w:val="en"/>
        </w:rPr>
        <w:t>已退休人员</w:t>
      </w:r>
      <w:r>
        <w:rPr>
          <w:rFonts w:hint="eastAsia"/>
          <w:sz w:val="21"/>
          <w:szCs w:val="21"/>
          <w:lang w:val="en" w:eastAsia="zh-CN"/>
        </w:rPr>
        <w:t>”</w:t>
      </w:r>
      <w:r>
        <w:rPr>
          <w:sz w:val="21"/>
          <w:szCs w:val="21"/>
          <w:lang w:val="en"/>
        </w:rPr>
        <w:t>是</w:t>
      </w:r>
      <w:r>
        <w:rPr>
          <w:rFonts w:hint="eastAsia"/>
          <w:sz w:val="21"/>
          <w:szCs w:val="21"/>
          <w:lang w:val="en"/>
        </w:rPr>
        <w:t>指</w:t>
      </w:r>
      <w:r>
        <w:rPr>
          <w:rFonts w:hint="eastAsia" w:ascii="CESI仿宋-GB2312" w:hAnsi="CESI仿宋-GB2312" w:eastAsia="CESI仿宋-GB2312" w:cs="CESI仿宋-GB2312"/>
          <w:sz w:val="21"/>
          <w:szCs w:val="21"/>
          <w:lang w:val="en"/>
        </w:rPr>
        <w:t>2023年1月1日</w:t>
      </w:r>
      <w:r>
        <w:rPr>
          <w:rFonts w:hint="eastAsia"/>
          <w:sz w:val="21"/>
          <w:szCs w:val="21"/>
          <w:lang w:val="en"/>
        </w:rPr>
        <w:t>（含）之前退休的职工</w:t>
      </w:r>
      <w:r>
        <w:rPr>
          <w:rFonts w:hint="default"/>
          <w:sz w:val="21"/>
          <w:szCs w:val="21"/>
          <w:lang w:val="en"/>
        </w:rPr>
        <w:t>。</w:t>
      </w:r>
    </w:p>
  </w:footnote>
  <w:footnote w:id="1">
    <w:p>
      <w:pPr>
        <w:pStyle w:val="5"/>
        <w:snapToGrid w:val="0"/>
        <w:rPr>
          <w:rFonts w:hint="default"/>
          <w:sz w:val="21"/>
          <w:szCs w:val="21"/>
          <w:lang w:val="en"/>
        </w:rPr>
      </w:pPr>
      <w:r>
        <w:rPr>
          <w:rStyle w:val="11"/>
          <w:rFonts w:hint="eastAsia" w:ascii="CESI仿宋-GB2312" w:hAnsi="CESI仿宋-GB2312" w:eastAsia="CESI仿宋-GB2312" w:cs="CESI仿宋-GB2312"/>
          <w:sz w:val="21"/>
          <w:szCs w:val="21"/>
        </w:rPr>
        <w:footnoteRef/>
      </w:r>
      <w:r>
        <w:rPr>
          <w:sz w:val="21"/>
          <w:szCs w:val="21"/>
        </w:rPr>
        <w:t xml:space="preserve"> </w:t>
      </w:r>
      <w:r>
        <w:rPr>
          <w:sz w:val="21"/>
          <w:szCs w:val="21"/>
          <w:lang w:val="en"/>
        </w:rPr>
        <w:t>本文件中的</w:t>
      </w:r>
      <w:r>
        <w:rPr>
          <w:rFonts w:hint="eastAsia"/>
          <w:sz w:val="21"/>
          <w:szCs w:val="21"/>
          <w:lang w:val="en" w:eastAsia="zh-CN"/>
        </w:rPr>
        <w:t>“</w:t>
      </w:r>
      <w:r>
        <w:rPr>
          <w:sz w:val="21"/>
          <w:szCs w:val="21"/>
          <w:lang w:val="en"/>
        </w:rPr>
        <w:t>长期离岗病休人员</w:t>
      </w:r>
      <w:r>
        <w:rPr>
          <w:rFonts w:hint="eastAsia"/>
          <w:sz w:val="21"/>
          <w:szCs w:val="21"/>
          <w:lang w:val="en" w:eastAsia="zh-CN"/>
        </w:rPr>
        <w:t>”</w:t>
      </w:r>
      <w:r>
        <w:rPr>
          <w:sz w:val="21"/>
          <w:szCs w:val="21"/>
          <w:lang w:val="en"/>
        </w:rPr>
        <w:t>是指离岗在家休息</w:t>
      </w:r>
      <w:r>
        <w:rPr>
          <w:rFonts w:hint="eastAsia"/>
          <w:sz w:val="21"/>
          <w:szCs w:val="21"/>
          <w:lang w:val="en"/>
        </w:rPr>
        <w:t>超过《企业职工患病或非因工负伤医疗期规定》中按照工作年限规定的医疗期</w:t>
      </w:r>
      <w:r>
        <w:rPr>
          <w:rFonts w:hint="default"/>
          <w:sz w:val="21"/>
          <w:szCs w:val="21"/>
          <w:lang w:val="en"/>
        </w:rPr>
        <w:t>的职工。</w:t>
      </w:r>
    </w:p>
  </w:footnote>
  <w:footnote w:id="2">
    <w:p>
      <w:pPr>
        <w:pStyle w:val="5"/>
        <w:snapToGrid w:val="0"/>
        <w:rPr>
          <w:rFonts w:hint="default"/>
          <w:sz w:val="21"/>
          <w:szCs w:val="21"/>
          <w:lang w:val="en"/>
        </w:rPr>
      </w:pPr>
      <w:r>
        <w:rPr>
          <w:rStyle w:val="11"/>
          <w:rFonts w:hint="eastAsia" w:ascii="CESI仿宋-GB2312" w:hAnsi="CESI仿宋-GB2312" w:eastAsia="CESI仿宋-GB2312" w:cs="CESI仿宋-GB2312"/>
          <w:sz w:val="21"/>
          <w:szCs w:val="21"/>
        </w:rPr>
        <w:footnoteRef/>
      </w:r>
      <w:r>
        <w:rPr>
          <w:sz w:val="21"/>
          <w:szCs w:val="21"/>
        </w:rPr>
        <w:t xml:space="preserve"> </w:t>
      </w:r>
      <w:r>
        <w:rPr>
          <w:sz w:val="21"/>
          <w:szCs w:val="21"/>
          <w:lang w:val="en"/>
        </w:rPr>
        <w:t>本文件中的</w:t>
      </w:r>
      <w:r>
        <w:rPr>
          <w:rFonts w:hint="eastAsia"/>
          <w:sz w:val="21"/>
          <w:szCs w:val="21"/>
          <w:lang w:val="en" w:eastAsia="zh-CN"/>
        </w:rPr>
        <w:t>“</w:t>
      </w:r>
      <w:r>
        <w:rPr>
          <w:sz w:val="21"/>
          <w:szCs w:val="21"/>
          <w:lang w:val="en"/>
        </w:rPr>
        <w:t>已退休人员</w:t>
      </w:r>
      <w:r>
        <w:rPr>
          <w:rFonts w:hint="eastAsia"/>
          <w:sz w:val="21"/>
          <w:szCs w:val="21"/>
          <w:lang w:val="en" w:eastAsia="zh-CN"/>
        </w:rPr>
        <w:t>”</w:t>
      </w:r>
      <w:r>
        <w:rPr>
          <w:sz w:val="21"/>
          <w:szCs w:val="21"/>
          <w:lang w:val="en"/>
        </w:rPr>
        <w:t>是</w:t>
      </w:r>
      <w:r>
        <w:rPr>
          <w:rFonts w:hint="eastAsia"/>
          <w:sz w:val="21"/>
          <w:szCs w:val="21"/>
          <w:lang w:val="en"/>
        </w:rPr>
        <w:t>指</w:t>
      </w:r>
      <w:r>
        <w:rPr>
          <w:rFonts w:hint="eastAsia" w:ascii="CESI仿宋-GB2312" w:hAnsi="CESI仿宋-GB2312" w:eastAsia="CESI仿宋-GB2312" w:cs="CESI仿宋-GB2312"/>
          <w:sz w:val="21"/>
          <w:szCs w:val="21"/>
          <w:lang w:val="en"/>
        </w:rPr>
        <w:t>2023年1月1日（含</w:t>
      </w:r>
      <w:r>
        <w:rPr>
          <w:rFonts w:hint="eastAsia"/>
          <w:sz w:val="21"/>
          <w:szCs w:val="21"/>
          <w:lang w:val="en"/>
        </w:rPr>
        <w:t>）之前退休的职工</w:t>
      </w:r>
      <w:r>
        <w:rPr>
          <w:rFonts w:hint="default"/>
          <w:sz w:val="21"/>
          <w:szCs w:val="21"/>
          <w:lang w:val="en"/>
        </w:rPr>
        <w:t>。</w:t>
      </w:r>
    </w:p>
  </w:footnote>
  <w:footnote w:id="3">
    <w:p>
      <w:pPr>
        <w:pStyle w:val="5"/>
        <w:snapToGrid w:val="0"/>
        <w:rPr>
          <w:rFonts w:hint="default"/>
          <w:sz w:val="21"/>
          <w:szCs w:val="21"/>
          <w:lang w:val="en"/>
        </w:rPr>
      </w:pPr>
      <w:r>
        <w:rPr>
          <w:rStyle w:val="11"/>
          <w:rFonts w:hint="eastAsia" w:ascii="CESI仿宋-GB2312" w:hAnsi="CESI仿宋-GB2312" w:eastAsia="CESI仿宋-GB2312" w:cs="CESI仿宋-GB2312"/>
          <w:sz w:val="21"/>
          <w:szCs w:val="21"/>
        </w:rPr>
        <w:footnoteRef/>
      </w:r>
      <w:r>
        <w:rPr>
          <w:rFonts w:hint="eastAsia" w:ascii="CESI仿宋-GB2312" w:hAnsi="CESI仿宋-GB2312" w:eastAsia="CESI仿宋-GB2312" w:cs="CESI仿宋-GB2312"/>
          <w:sz w:val="21"/>
          <w:szCs w:val="21"/>
        </w:rPr>
        <w:t xml:space="preserve"> </w:t>
      </w:r>
      <w:r>
        <w:rPr>
          <w:sz w:val="21"/>
          <w:szCs w:val="21"/>
          <w:lang w:val="en"/>
        </w:rPr>
        <w:t>本文件中的</w:t>
      </w:r>
      <w:r>
        <w:rPr>
          <w:rFonts w:hint="eastAsia"/>
          <w:sz w:val="21"/>
          <w:szCs w:val="21"/>
          <w:lang w:val="en" w:eastAsia="zh-CN"/>
        </w:rPr>
        <w:t>“</w:t>
      </w:r>
      <w:r>
        <w:rPr>
          <w:sz w:val="21"/>
          <w:szCs w:val="21"/>
          <w:lang w:val="en"/>
        </w:rPr>
        <w:t>长期离岗病休人员</w:t>
      </w:r>
      <w:r>
        <w:rPr>
          <w:rFonts w:hint="eastAsia"/>
          <w:sz w:val="21"/>
          <w:szCs w:val="21"/>
          <w:lang w:val="en" w:eastAsia="zh-CN"/>
        </w:rPr>
        <w:t>”</w:t>
      </w:r>
      <w:r>
        <w:rPr>
          <w:sz w:val="21"/>
          <w:szCs w:val="21"/>
          <w:lang w:val="en"/>
        </w:rPr>
        <w:t>是指离岗在家休息</w:t>
      </w:r>
      <w:r>
        <w:rPr>
          <w:rFonts w:hint="eastAsia"/>
          <w:sz w:val="21"/>
          <w:szCs w:val="21"/>
          <w:lang w:val="en"/>
        </w:rPr>
        <w:t>超过《企业职工患病或非因工负伤医疗期规定》中按照工作年限规定的医疗期</w:t>
      </w:r>
      <w:r>
        <w:rPr>
          <w:rFonts w:hint="default"/>
          <w:sz w:val="21"/>
          <w:szCs w:val="21"/>
          <w:lang w:val="en"/>
        </w:rPr>
        <w:t>的职工。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555F7B"/>
    <w:multiLevelType w:val="singleLevel"/>
    <w:tmpl w:val="D8555F7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218"/>
  <w:displayHorizontalDrawingGridEvery w:val="1"/>
  <w:displayVerticalDrawingGridEvery w:val="2"/>
  <w:noPunctuationKerning w:val="true"/>
  <w:characterSpacingControl w:val="compressPunctuation"/>
  <w:footnotePr>
    <w:footnote w:id="8"/>
    <w:footnote w:id="9"/>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82259C"/>
    <w:rsid w:val="07EE46CC"/>
    <w:rsid w:val="0EF57038"/>
    <w:rsid w:val="0F5670A6"/>
    <w:rsid w:val="0FF71AC6"/>
    <w:rsid w:val="153F31FA"/>
    <w:rsid w:val="19104253"/>
    <w:rsid w:val="1A4229AE"/>
    <w:rsid w:val="1B4F7D15"/>
    <w:rsid w:val="1BF4DB6E"/>
    <w:rsid w:val="2D591E47"/>
    <w:rsid w:val="2D7B7D27"/>
    <w:rsid w:val="2DFF7AB2"/>
    <w:rsid w:val="2FE39DE2"/>
    <w:rsid w:val="2FEBEE84"/>
    <w:rsid w:val="2FEF47DA"/>
    <w:rsid w:val="321439FE"/>
    <w:rsid w:val="35F8B80D"/>
    <w:rsid w:val="364F2AEC"/>
    <w:rsid w:val="3A54CC63"/>
    <w:rsid w:val="3A874D7D"/>
    <w:rsid w:val="3AFD3C57"/>
    <w:rsid w:val="3B6ECB99"/>
    <w:rsid w:val="3BBF35B6"/>
    <w:rsid w:val="3BD7CD69"/>
    <w:rsid w:val="3C7F235C"/>
    <w:rsid w:val="3D3C5F16"/>
    <w:rsid w:val="3DFF8603"/>
    <w:rsid w:val="3E74D08D"/>
    <w:rsid w:val="3EA7C6F4"/>
    <w:rsid w:val="3F3F2456"/>
    <w:rsid w:val="3FB6774F"/>
    <w:rsid w:val="3FD175B9"/>
    <w:rsid w:val="3FDB3FE3"/>
    <w:rsid w:val="3FEF12FF"/>
    <w:rsid w:val="3FFEB18C"/>
    <w:rsid w:val="3FFF69F5"/>
    <w:rsid w:val="3FFFCBCA"/>
    <w:rsid w:val="3FFFE811"/>
    <w:rsid w:val="42C066CB"/>
    <w:rsid w:val="43CAB444"/>
    <w:rsid w:val="43EFDFB4"/>
    <w:rsid w:val="47FFBADD"/>
    <w:rsid w:val="49EFE42F"/>
    <w:rsid w:val="4CBF1A6A"/>
    <w:rsid w:val="4FE77DEF"/>
    <w:rsid w:val="4FFFB5F6"/>
    <w:rsid w:val="576B497B"/>
    <w:rsid w:val="576FAB0D"/>
    <w:rsid w:val="57FF8DD8"/>
    <w:rsid w:val="5B2F07B8"/>
    <w:rsid w:val="5BDF1E35"/>
    <w:rsid w:val="5BFB9F76"/>
    <w:rsid w:val="5BFFE466"/>
    <w:rsid w:val="5D7F16BE"/>
    <w:rsid w:val="5DBBC827"/>
    <w:rsid w:val="5DFE308B"/>
    <w:rsid w:val="5EB7750B"/>
    <w:rsid w:val="5FFE7DEA"/>
    <w:rsid w:val="648B3191"/>
    <w:rsid w:val="66BDCEFA"/>
    <w:rsid w:val="66BEE8E2"/>
    <w:rsid w:val="66FFC4DE"/>
    <w:rsid w:val="69DD504C"/>
    <w:rsid w:val="69F9A512"/>
    <w:rsid w:val="6B9BD0DA"/>
    <w:rsid w:val="6BBB052D"/>
    <w:rsid w:val="6D82259C"/>
    <w:rsid w:val="6DEF76A4"/>
    <w:rsid w:val="6DF9427C"/>
    <w:rsid w:val="6E04229E"/>
    <w:rsid w:val="6EA0418C"/>
    <w:rsid w:val="6EB76916"/>
    <w:rsid w:val="6EFF7BDF"/>
    <w:rsid w:val="6F5F33DC"/>
    <w:rsid w:val="6FBB0C3C"/>
    <w:rsid w:val="6FFF0497"/>
    <w:rsid w:val="70FFC5FB"/>
    <w:rsid w:val="7357833C"/>
    <w:rsid w:val="73DF9AA9"/>
    <w:rsid w:val="73F96A63"/>
    <w:rsid w:val="73FBC55E"/>
    <w:rsid w:val="73FF898C"/>
    <w:rsid w:val="756F769B"/>
    <w:rsid w:val="75EE19A2"/>
    <w:rsid w:val="75EFB258"/>
    <w:rsid w:val="75F52F2A"/>
    <w:rsid w:val="767DFE64"/>
    <w:rsid w:val="777E4CFA"/>
    <w:rsid w:val="77D3F6E3"/>
    <w:rsid w:val="78FE6837"/>
    <w:rsid w:val="79FE5A6D"/>
    <w:rsid w:val="7B6FEDB9"/>
    <w:rsid w:val="7CDFC147"/>
    <w:rsid w:val="7D3EE0E0"/>
    <w:rsid w:val="7D7B6727"/>
    <w:rsid w:val="7DDF2243"/>
    <w:rsid w:val="7DEB2ACE"/>
    <w:rsid w:val="7DF1B79E"/>
    <w:rsid w:val="7DF342E8"/>
    <w:rsid w:val="7DFED2D3"/>
    <w:rsid w:val="7E7E9B71"/>
    <w:rsid w:val="7EFF225C"/>
    <w:rsid w:val="7EFFC63A"/>
    <w:rsid w:val="7F7F0DA8"/>
    <w:rsid w:val="7F8FEDB8"/>
    <w:rsid w:val="7F9E3C7E"/>
    <w:rsid w:val="7FB722F8"/>
    <w:rsid w:val="7FB9DA6C"/>
    <w:rsid w:val="7FDAE1BA"/>
    <w:rsid w:val="7FDF7DFD"/>
    <w:rsid w:val="7FFBF072"/>
    <w:rsid w:val="7FFD0165"/>
    <w:rsid w:val="7FFDC343"/>
    <w:rsid w:val="7FFDF170"/>
    <w:rsid w:val="7FFFB3B5"/>
    <w:rsid w:val="85FFC450"/>
    <w:rsid w:val="86A4066F"/>
    <w:rsid w:val="8C335DE9"/>
    <w:rsid w:val="97BF4868"/>
    <w:rsid w:val="9BBF0321"/>
    <w:rsid w:val="9BD70515"/>
    <w:rsid w:val="9DDFA516"/>
    <w:rsid w:val="9EAD6348"/>
    <w:rsid w:val="9FBED9B0"/>
    <w:rsid w:val="A5DDADFA"/>
    <w:rsid w:val="AB77F791"/>
    <w:rsid w:val="AE377AA2"/>
    <w:rsid w:val="AFB31965"/>
    <w:rsid w:val="AFFFDAC4"/>
    <w:rsid w:val="B2D55038"/>
    <w:rsid w:val="B45DDE57"/>
    <w:rsid w:val="BBDF99D9"/>
    <w:rsid w:val="BC356FC1"/>
    <w:rsid w:val="BCFB0792"/>
    <w:rsid w:val="BCFF6C13"/>
    <w:rsid w:val="BDD3EFBB"/>
    <w:rsid w:val="BEAFE791"/>
    <w:rsid w:val="BFF85266"/>
    <w:rsid w:val="BFFADD4E"/>
    <w:rsid w:val="BFFB6D36"/>
    <w:rsid w:val="C3E795A7"/>
    <w:rsid w:val="C7BF497A"/>
    <w:rsid w:val="CFAC8A31"/>
    <w:rsid w:val="CFAF4824"/>
    <w:rsid w:val="CFE61C08"/>
    <w:rsid w:val="D0DF3D46"/>
    <w:rsid w:val="D2FDC129"/>
    <w:rsid w:val="D5771E08"/>
    <w:rsid w:val="D6EF2545"/>
    <w:rsid w:val="D7FF7FDE"/>
    <w:rsid w:val="D9FDED68"/>
    <w:rsid w:val="DAEE770A"/>
    <w:rsid w:val="DBFB3175"/>
    <w:rsid w:val="DEED6710"/>
    <w:rsid w:val="DF735908"/>
    <w:rsid w:val="DFAD6016"/>
    <w:rsid w:val="DFDB73BC"/>
    <w:rsid w:val="DFF78B44"/>
    <w:rsid w:val="DFFF11B8"/>
    <w:rsid w:val="DFFFC938"/>
    <w:rsid w:val="E1DB3C6A"/>
    <w:rsid w:val="E3FFDA7B"/>
    <w:rsid w:val="E77FE989"/>
    <w:rsid w:val="E7FB2603"/>
    <w:rsid w:val="EB578315"/>
    <w:rsid w:val="EBA423ED"/>
    <w:rsid w:val="EDAE45E9"/>
    <w:rsid w:val="EDFF2D2A"/>
    <w:rsid w:val="EE7EF221"/>
    <w:rsid w:val="EEB48D79"/>
    <w:rsid w:val="EF3F2741"/>
    <w:rsid w:val="EF7F31AE"/>
    <w:rsid w:val="EFABB9D0"/>
    <w:rsid w:val="EFDC5435"/>
    <w:rsid w:val="EFDFC5AF"/>
    <w:rsid w:val="EFFC878B"/>
    <w:rsid w:val="EFFF0EDF"/>
    <w:rsid w:val="F1B1FEDD"/>
    <w:rsid w:val="F1D46925"/>
    <w:rsid w:val="F37F2B5A"/>
    <w:rsid w:val="F3EFCAE3"/>
    <w:rsid w:val="F3F500F4"/>
    <w:rsid w:val="F59BA91F"/>
    <w:rsid w:val="F5CDCE8A"/>
    <w:rsid w:val="F6A7C87D"/>
    <w:rsid w:val="F6DEC02F"/>
    <w:rsid w:val="F6F9626F"/>
    <w:rsid w:val="F73FCC5F"/>
    <w:rsid w:val="F7BE19DF"/>
    <w:rsid w:val="F7EFC437"/>
    <w:rsid w:val="F7FF45A0"/>
    <w:rsid w:val="F7FF71D6"/>
    <w:rsid w:val="F8D678CD"/>
    <w:rsid w:val="FA9F0C6E"/>
    <w:rsid w:val="FACB0093"/>
    <w:rsid w:val="FB5F837E"/>
    <w:rsid w:val="FB797ABF"/>
    <w:rsid w:val="FBBD9278"/>
    <w:rsid w:val="FBD78C92"/>
    <w:rsid w:val="FBEDBF5F"/>
    <w:rsid w:val="FCFB491D"/>
    <w:rsid w:val="FCFD4C1E"/>
    <w:rsid w:val="FD9F76A0"/>
    <w:rsid w:val="FDBE4DEB"/>
    <w:rsid w:val="FDDB646A"/>
    <w:rsid w:val="FDFFD984"/>
    <w:rsid w:val="FDFFF81B"/>
    <w:rsid w:val="FDFFF880"/>
    <w:rsid w:val="FE7F0091"/>
    <w:rsid w:val="FEDE79D3"/>
    <w:rsid w:val="FEF36214"/>
    <w:rsid w:val="FF3F9796"/>
    <w:rsid w:val="FF682962"/>
    <w:rsid w:val="FF9B5D8B"/>
    <w:rsid w:val="FFCF5870"/>
    <w:rsid w:val="FFDFD6CA"/>
    <w:rsid w:val="FFDFEB00"/>
    <w:rsid w:val="FFE7A9C0"/>
    <w:rsid w:val="FFE7B80B"/>
    <w:rsid w:val="FFFC0B66"/>
    <w:rsid w:val="FFFC515D"/>
    <w:rsid w:val="FFFE6248"/>
    <w:rsid w:val="FFFF4863"/>
    <w:rsid w:val="FFFFA952"/>
    <w:rsid w:val="FFFFE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0" w:firstLineChars="0"/>
      <w:jc w:val="both"/>
    </w:pPr>
    <w:rPr>
      <w:rFonts w:ascii="Times New Roman" w:hAnsi="Times New Roman" w:eastAsia="仿宋_GB2312" w:cstheme="minorBidi"/>
      <w:kern w:val="2"/>
      <w:sz w:val="32"/>
      <w:szCs w:val="3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60" w:lineRule="exact"/>
      <w:ind w:firstLine="720" w:firstLineChars="200"/>
      <w:outlineLvl w:val="0"/>
    </w:pPr>
    <w:rPr>
      <w:rFonts w:eastAsia="黑体"/>
      <w:kern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footnote text"/>
    <w:basedOn w:val="1"/>
    <w:qFormat/>
    <w:uiPriority w:val="0"/>
    <w:pPr>
      <w:snapToGrid w:val="0"/>
      <w:jc w:val="left"/>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otnote reference"/>
    <w:basedOn w:val="10"/>
    <w:qFormat/>
    <w:uiPriority w:val="0"/>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10876</Words>
  <Characters>11376</Characters>
  <Lines>0</Lines>
  <Paragraphs>0</Paragraphs>
  <TotalTime>0</TotalTime>
  <ScaleCrop>false</ScaleCrop>
  <LinksUpToDate>false</LinksUpToDate>
  <CharactersWithSpaces>11769</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2021-05-27T05:49:00Z</dcterms:created>
  <dc:creator>Lenovo</dc:creator>
  <cp:lastModifiedBy>user</cp:lastModifiedBy>
  <cp:lastPrinted>2022-11-17T18:49:00Z</cp:lastPrinted>
  <dcterms:modified xsi:type="dcterms:W3CDTF">2022-11-16T10:11:32Z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