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企业基本情况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130"/>
        <w:gridCol w:w="2739"/>
        <w:gridCol w:w="1522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739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22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单位性质</w:t>
            </w:r>
          </w:p>
        </w:tc>
        <w:tc>
          <w:tcPr>
            <w:tcW w:w="2131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企业负责人</w:t>
            </w:r>
          </w:p>
        </w:tc>
        <w:tc>
          <w:tcPr>
            <w:tcW w:w="2739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22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131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生产项目</w:t>
            </w:r>
          </w:p>
        </w:tc>
        <w:tc>
          <w:tcPr>
            <w:tcW w:w="6392" w:type="dxa"/>
            <w:gridSpan w:val="3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技术需求</w:t>
            </w:r>
          </w:p>
        </w:tc>
        <w:tc>
          <w:tcPr>
            <w:tcW w:w="6392" w:type="dxa"/>
            <w:gridSpan w:val="3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2130" w:type="dxa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企业简介</w:t>
            </w:r>
          </w:p>
        </w:tc>
        <w:tc>
          <w:tcPr>
            <w:tcW w:w="6392" w:type="dxa"/>
            <w:gridSpan w:val="3"/>
          </w:tcPr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填表说明：</w:t>
      </w:r>
    </w:p>
    <w:p>
      <w:pPr>
        <w:numPr>
          <w:ilvl w:val="0"/>
          <w:numId w:val="1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单位性质：填写国有企业、集体企业、股份合作制企业、私营企业、个体户、合伙企业、有限责任公司、股份有限公司等、外资企业等。</w:t>
      </w:r>
    </w:p>
    <w:p>
      <w:pPr>
        <w:numPr>
          <w:ilvl w:val="0"/>
          <w:numId w:val="1"/>
        </w:num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生产项目：企业主要经验的产品及项目。</w:t>
      </w:r>
    </w:p>
    <w:p>
      <w:pPr>
        <w:numPr>
          <w:ilvl w:val="0"/>
          <w:numId w:val="1"/>
        </w:num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技术需求：企业在生产经营各方面遇到的技术性难题。</w:t>
      </w:r>
    </w:p>
    <w:p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企业简介：包括企业成立时间、经营效益、生产状况、产品主要用途以及获得的荣誉等。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A32C40A"/>
    <w:multiLevelType w:val="singleLevel"/>
    <w:tmpl w:val="CA32C40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BF0B70"/>
    <w:rsid w:val="54BF0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2020-06-03T03:09:00Z</dcterms:created>
  <dc:creator>一只有脾气的羊</dc:creator>
  <cp:lastModifiedBy>一只有脾气的羊</cp:lastModifiedBy>
  <cp:lastPrinted>2020-06-03T08:06:58Z</cp:lastPrinted>
  <dcterms:modified xsi:type="dcterms:W3CDTF">2020-06-03T08:27:56Z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