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center"/>
        <w:rPr>
          <w:rFonts w:ascii="方正小标宋简体" w:eastAsia="方正小标宋简体"/>
          <w:b/>
          <w:bCs/>
          <w:sz w:val="44"/>
          <w:szCs w:val="44"/>
        </w:rPr>
      </w:pPr>
    </w:p>
    <w:p>
      <w:pPr>
        <w:spacing w:line="800" w:lineRule="exact"/>
        <w:jc w:val="center"/>
        <w:rPr>
          <w:rFonts w:hint="eastAsia" w:ascii="方正小标宋简体" w:eastAsia="方正小标宋简体"/>
          <w:b/>
          <w:color w:val="FF0000"/>
          <w:spacing w:val="160"/>
          <w:position w:val="-8"/>
          <w:sz w:val="60"/>
          <w:szCs w:val="60"/>
        </w:rPr>
      </w:pPr>
      <w:bookmarkStart w:id="0" w:name="_GoBack"/>
      <w:bookmarkEnd w:id="0"/>
      <w:r>
        <w:rPr>
          <w:rFonts w:hint="eastAsia" w:ascii="方正小标宋简体" w:eastAsia="方正小标宋简体"/>
          <w:b/>
          <w:color w:val="FF0000"/>
          <w:spacing w:val="160"/>
          <w:position w:val="-8"/>
          <w:sz w:val="60"/>
          <w:szCs w:val="60"/>
          <w:lang w:val="en-US" w:eastAsia="zh-CN"/>
        </w:rPr>
        <w:t>威海市</w:t>
      </w:r>
      <w:r>
        <w:rPr>
          <w:rFonts w:hint="eastAsia" w:ascii="方正小标宋简体" w:eastAsia="方正小标宋简体"/>
          <w:b/>
          <w:color w:val="FF0000"/>
          <w:spacing w:val="160"/>
          <w:position w:val="-8"/>
          <w:sz w:val="60"/>
          <w:szCs w:val="60"/>
        </w:rPr>
        <w:t>总工会办公</w:t>
      </w:r>
      <w:r>
        <w:rPr>
          <w:rFonts w:hint="eastAsia" w:ascii="方正小标宋简体" w:eastAsia="方正小标宋简体"/>
          <w:b/>
          <w:color w:val="FF0000"/>
          <w:position w:val="-8"/>
          <w:sz w:val="60"/>
          <w:szCs w:val="60"/>
        </w:rPr>
        <w:t>室</w:t>
      </w:r>
    </w:p>
    <w:p>
      <w:pPr>
        <w:spacing w:line="240" w:lineRule="exact"/>
        <w:rPr>
          <w:rFonts w:hint="eastAsia" w:ascii="方正小标宋简体" w:eastAsia="方正小标宋简体"/>
          <w:color w:val="FF0000"/>
          <w:spacing w:val="60"/>
          <w:w w:val="80"/>
          <w:position w:val="12"/>
          <w:sz w:val="72"/>
          <w:szCs w:val="72"/>
          <w:u w:val="thick"/>
        </w:rPr>
      </w:pPr>
      <w:r>
        <w:rPr>
          <w:rFonts w:hint="eastAsia" w:ascii="方正小标宋简体" w:eastAsia="方正小标宋简体"/>
          <w:color w:val="FF0000"/>
          <w:spacing w:val="60"/>
          <w:w w:val="80"/>
          <w:position w:val="12"/>
          <w:sz w:val="72"/>
          <w:szCs w:val="72"/>
          <w:u w:val="thick"/>
        </w:rPr>
        <w:t xml:space="preserve">                      </w:t>
      </w:r>
    </w:p>
    <w:p>
      <w:pPr>
        <w:spacing w:line="160" w:lineRule="exact"/>
        <w:rPr>
          <w:rFonts w:hint="eastAsia" w:ascii="方正小标宋简体" w:eastAsia="方正小标宋简体"/>
          <w:spacing w:val="60"/>
          <w:w w:val="80"/>
          <w:position w:val="6"/>
          <w:sz w:val="72"/>
          <w:szCs w:val="72"/>
          <w:u w:val="thick"/>
        </w:rPr>
      </w:pPr>
    </w:p>
    <w:p>
      <w:pPr>
        <w:spacing w:line="160" w:lineRule="exact"/>
        <w:rPr>
          <w:rFonts w:hint="eastAsia" w:ascii="方正小标宋简体" w:eastAsia="方正小标宋简体"/>
          <w:spacing w:val="60"/>
          <w:w w:val="80"/>
          <w:sz w:val="72"/>
          <w:szCs w:val="72"/>
          <w:u w:val="thick"/>
        </w:rPr>
      </w:pPr>
    </w:p>
    <w:p>
      <w:pPr>
        <w:spacing w:line="160" w:lineRule="exact"/>
        <w:rPr>
          <w:rFonts w:hint="eastAsia" w:ascii="方正小标宋简体" w:eastAsia="方正小标宋简体"/>
          <w:spacing w:val="60"/>
          <w:w w:val="80"/>
          <w:sz w:val="72"/>
          <w:szCs w:val="72"/>
          <w:u w:val="thick"/>
        </w:rPr>
      </w:pPr>
    </w:p>
    <w:p>
      <w:pPr>
        <w:spacing w:line="700" w:lineRule="exact"/>
        <w:jc w:val="center"/>
        <w:rPr>
          <w:rFonts w:ascii="方正小标宋简体" w:eastAsia="方正小标宋简体"/>
          <w:b/>
          <w:bCs/>
          <w:sz w:val="44"/>
          <w:szCs w:val="44"/>
        </w:rPr>
      </w:pPr>
      <w:r>
        <w:rPr>
          <w:rFonts w:hint="eastAsia" w:ascii="方正小标宋简体" w:eastAsia="方正小标宋简体"/>
          <w:b/>
          <w:bCs/>
          <w:sz w:val="44"/>
          <w:szCs w:val="44"/>
        </w:rPr>
        <w:t>关于贯彻落实《中华全国总工会办公厅关于实施小微企业工会经费支持政策</w:t>
      </w:r>
    </w:p>
    <w:p>
      <w:pPr>
        <w:spacing w:line="700" w:lineRule="exact"/>
        <w:jc w:val="center"/>
        <w:rPr>
          <w:rFonts w:ascii="方正小标宋简体" w:eastAsia="方正小标宋简体"/>
          <w:b/>
          <w:bCs/>
          <w:sz w:val="44"/>
          <w:szCs w:val="44"/>
        </w:rPr>
      </w:pPr>
      <w:r>
        <w:rPr>
          <w:rFonts w:hint="eastAsia" w:ascii="方正小标宋简体" w:eastAsia="方正小标宋简体"/>
          <w:b/>
          <w:bCs/>
          <w:sz w:val="44"/>
          <w:szCs w:val="44"/>
        </w:rPr>
        <w:t>的通知》的实施意见</w:t>
      </w:r>
    </w:p>
    <w:p>
      <w:pPr>
        <w:spacing w:line="560" w:lineRule="exact"/>
        <w:rPr>
          <w:b/>
          <w:bCs/>
        </w:rPr>
      </w:pPr>
    </w:p>
    <w:p>
      <w:pPr>
        <w:spacing w:line="560" w:lineRule="exact"/>
        <w:rPr>
          <w:rFonts w:ascii="仿宋_GB2312" w:hAnsi="黑体" w:cs="楷体"/>
          <w:bCs/>
        </w:rPr>
      </w:pPr>
      <w:r>
        <w:rPr>
          <w:rFonts w:hint="eastAsia" w:ascii="仿宋_GB2312" w:hAnsi="黑体" w:cs="仿宋"/>
          <w:bCs/>
        </w:rPr>
        <w:t>各区</w:t>
      </w:r>
      <w:r>
        <w:rPr>
          <w:rFonts w:hint="eastAsia" w:ascii="仿宋_GB2312" w:hAnsi="黑体" w:cs="仿宋"/>
          <w:bCs/>
          <w:lang w:eastAsia="zh-CN"/>
        </w:rPr>
        <w:t>市</w:t>
      </w:r>
      <w:r>
        <w:rPr>
          <w:rFonts w:hint="eastAsia" w:ascii="仿宋_GB2312" w:hAnsi="黑体" w:cs="仿宋"/>
          <w:bCs/>
        </w:rPr>
        <w:t>总工会，</w:t>
      </w:r>
      <w:r>
        <w:rPr>
          <w:rFonts w:hint="eastAsia" w:ascii="仿宋_GB2312" w:hAnsi="黑体" w:cs="仿宋"/>
          <w:bCs/>
          <w:lang w:eastAsia="zh-CN"/>
        </w:rPr>
        <w:t>国家级开发区总工会，综保区总工会，南海新区总工会</w:t>
      </w:r>
      <w:r>
        <w:rPr>
          <w:rFonts w:hint="eastAsia" w:ascii="仿宋_GB2312" w:hAnsi="黑体" w:cs="仿宋"/>
          <w:bCs/>
        </w:rPr>
        <w:t>:</w:t>
      </w:r>
    </w:p>
    <w:p>
      <w:pPr>
        <w:spacing w:line="560" w:lineRule="exact"/>
        <w:ind w:firstLine="640" w:firstLineChars="200"/>
        <w:rPr>
          <w:rFonts w:ascii="仿宋_GB2312" w:hAnsi="仿宋" w:cs="楷体"/>
          <w:bCs/>
        </w:rPr>
      </w:pPr>
      <w:r>
        <w:rPr>
          <w:rFonts w:hint="eastAsia" w:ascii="仿宋_GB2312" w:hAnsi="仿宋" w:cs="楷体"/>
          <w:bCs/>
        </w:rPr>
        <w:t>为贯彻落实党中央、国务院支持实体经济发展的决策部署，支持小微企业工会工作，促进小微企业健康发展，全国总工会办公厅下发了《中华全国总工会办公厅关于实施小微企业工会经费支持政策的通知》（厅字</w:t>
      </w:r>
      <w:r>
        <w:rPr>
          <w:rFonts w:hint="eastAsia" w:ascii="微软雅黑" w:hAnsi="微软雅黑" w:eastAsia="微软雅黑" w:cs="微软雅黑"/>
          <w:bCs/>
        </w:rPr>
        <w:t>﹝</w:t>
      </w:r>
      <w:r>
        <w:rPr>
          <w:rFonts w:hint="eastAsia" w:ascii="仿宋_GB2312" w:hAnsi="仿宋" w:cs="楷体"/>
          <w:bCs/>
        </w:rPr>
        <w:t>2019</w:t>
      </w:r>
      <w:r>
        <w:rPr>
          <w:rFonts w:hint="eastAsia" w:ascii="微软雅黑" w:hAnsi="微软雅黑" w:eastAsia="微软雅黑" w:cs="微软雅黑"/>
          <w:bCs/>
        </w:rPr>
        <w:t>﹞</w:t>
      </w:r>
      <w:r>
        <w:rPr>
          <w:rFonts w:hint="eastAsia" w:ascii="仿宋_GB2312" w:hAnsi="仿宋" w:cs="楷体"/>
          <w:bCs/>
        </w:rPr>
        <w:t>32号），省总工会近日下发通知提出了具体要求,现将文件转发给你们,并结合我市实际提出实施意见,请一并贯彻执行。</w:t>
      </w:r>
    </w:p>
    <w:p>
      <w:pPr>
        <w:spacing w:line="560" w:lineRule="exact"/>
        <w:ind w:firstLine="640" w:firstLineChars="200"/>
        <w:rPr>
          <w:rFonts w:ascii="仿宋_GB2312" w:hAnsi="黑体" w:cs="楷体"/>
          <w:bCs/>
        </w:rPr>
      </w:pPr>
      <w:r>
        <w:rPr>
          <w:rFonts w:hint="eastAsia" w:ascii="黑体" w:hAnsi="黑体" w:eastAsia="黑体" w:cs="楷体"/>
          <w:bCs/>
        </w:rPr>
        <w:t>一、工作措施。</w:t>
      </w:r>
      <w:r>
        <w:rPr>
          <w:rFonts w:hint="eastAsia" w:ascii="仿宋_GB2312" w:hAnsi="仿宋" w:cs="楷体"/>
          <w:bCs/>
        </w:rPr>
        <w:t>对已建立工会组织小微企业按规定缴交的工会经费全额予以返还。经费返还区间为2020年1月1日至2021年12月31日(后续政策支持时限将按照全总、省总文件另行通知)。小微企业的界定按照工业和信息化部、国家统计局、国家发展改革委、财政部2011年印发的《中小企业划型标准规定》（工信部联企业[2011]300号）确定，</w:t>
      </w:r>
      <w:r>
        <w:rPr>
          <w:rFonts w:hint="eastAsia" w:ascii="仿宋_GB2312" w:hAnsi="仿宋"/>
          <w:bCs/>
        </w:rPr>
        <w:t>各单位也可通过“中华人民共和国工业和信息化部”官方网站首页</w:t>
      </w:r>
      <w:r>
        <w:rPr>
          <w:rFonts w:hint="eastAsia" w:ascii="仿宋_GB2312" w:hAnsi="仿宋"/>
        </w:rPr>
        <w:t>“中小企业规模类型自测小程序”确定本单位是否属于小微企业。</w:t>
      </w:r>
    </w:p>
    <w:p>
      <w:pPr>
        <w:spacing w:line="560" w:lineRule="exact"/>
        <w:ind w:firstLine="640" w:firstLineChars="200"/>
        <w:rPr>
          <w:rFonts w:ascii="仿宋" w:hAnsi="仿宋" w:eastAsia="仿宋" w:cs="楷体"/>
          <w:bCs/>
        </w:rPr>
      </w:pPr>
      <w:r>
        <w:rPr>
          <w:rFonts w:hint="eastAsia" w:ascii="黑体" w:hAnsi="黑体" w:eastAsia="黑体"/>
          <w:bCs/>
        </w:rPr>
        <w:t>二、工作方式及流程。</w:t>
      </w:r>
      <w:r>
        <w:rPr>
          <w:rFonts w:hint="eastAsia" w:ascii="仿宋_GB2312" w:hAnsi="仿宋"/>
          <w:bCs/>
        </w:rPr>
        <w:t>落实对小微企业工会经费返还工作采取分级负责、先交后返的方式。</w:t>
      </w:r>
      <w:r>
        <w:rPr>
          <w:rFonts w:hint="eastAsia" w:ascii="黑体" w:hAnsi="黑体" w:eastAsia="黑体" w:cs="黑体"/>
          <w:b w:val="0"/>
          <w:bCs w:val="0"/>
        </w:rPr>
        <w:t>一是</w:t>
      </w:r>
      <w:r>
        <w:rPr>
          <w:rFonts w:hint="eastAsia" w:ascii="仿宋_GB2312" w:hAnsi="仿宋"/>
          <w:bCs/>
        </w:rPr>
        <w:t>各小微企业需按要求正常计提并缴交工会经费。</w:t>
      </w:r>
      <w:r>
        <w:rPr>
          <w:rFonts w:hint="eastAsia" w:ascii="黑体" w:hAnsi="黑体" w:eastAsia="黑体" w:cs="楷体"/>
          <w:b w:val="0"/>
          <w:bCs w:val="0"/>
        </w:rPr>
        <w:t>二是</w:t>
      </w:r>
      <w:r>
        <w:rPr>
          <w:rFonts w:hint="eastAsia" w:ascii="仿宋_GB2312" w:hAnsi="仿宋"/>
          <w:bCs/>
        </w:rPr>
        <w:t>由</w:t>
      </w:r>
      <w:r>
        <w:rPr>
          <w:rFonts w:hint="eastAsia" w:ascii="仿宋_GB2312" w:hAnsi="仿宋"/>
          <w:bCs/>
          <w:lang w:eastAsia="zh-CN"/>
        </w:rPr>
        <w:t>各</w:t>
      </w:r>
      <w:r>
        <w:rPr>
          <w:rFonts w:hint="eastAsia" w:ascii="仿宋_GB2312" w:hAnsi="仿宋"/>
          <w:bCs/>
        </w:rPr>
        <w:t>区</w:t>
      </w:r>
      <w:r>
        <w:rPr>
          <w:rFonts w:hint="eastAsia" w:ascii="仿宋_GB2312" w:hAnsi="仿宋"/>
          <w:bCs/>
          <w:lang w:eastAsia="zh-CN"/>
        </w:rPr>
        <w:t>市</w:t>
      </w:r>
      <w:r>
        <w:rPr>
          <w:rFonts w:hint="eastAsia" w:ascii="仿宋_GB2312" w:hAnsi="仿宋"/>
          <w:bCs/>
        </w:rPr>
        <w:t>总工会按照企业隶属关系分别负责对所属已建立工会组织的小微企业工会经费进行统计、认定和返还。</w:t>
      </w:r>
      <w:r>
        <w:rPr>
          <w:rFonts w:hint="eastAsia" w:ascii="仿宋_GB2312" w:hAnsi="仿宋" w:cs="楷体"/>
          <w:bCs/>
        </w:rPr>
        <w:t>已纳入税务代收范围的省产业工会、省直机关工会、大企业工会</w:t>
      </w:r>
      <w:r>
        <w:rPr>
          <w:rFonts w:hint="eastAsia" w:ascii="仿宋_GB2312" w:hAnsi="仿宋" w:cs="楷体"/>
          <w:bCs/>
          <w:lang w:eastAsia="zh-CN"/>
        </w:rPr>
        <w:t>，威海市直直属企业</w:t>
      </w:r>
      <w:r>
        <w:rPr>
          <w:rFonts w:hint="eastAsia" w:ascii="仿宋_GB2312" w:hAnsi="仿宋" w:cs="楷体"/>
          <w:bCs/>
        </w:rPr>
        <w:t>所属小微企业缴交的工会经费</w:t>
      </w:r>
      <w:r>
        <w:rPr>
          <w:rFonts w:hint="eastAsia" w:ascii="仿宋_GB2312" w:hAnsi="仿宋" w:cs="楷体"/>
          <w:bCs/>
          <w:lang w:eastAsia="zh-CN"/>
        </w:rPr>
        <w:t>，先按税务所属地</w:t>
      </w:r>
      <w:r>
        <w:rPr>
          <w:rFonts w:hint="eastAsia" w:ascii="仿宋_GB2312" w:hAnsi="仿宋" w:cs="楷体"/>
          <w:bCs/>
        </w:rPr>
        <w:t>由</w:t>
      </w:r>
      <w:r>
        <w:rPr>
          <w:rFonts w:hint="eastAsia" w:ascii="仿宋_GB2312" w:hAnsi="仿宋" w:cs="楷体"/>
          <w:bCs/>
          <w:lang w:eastAsia="zh-CN"/>
        </w:rPr>
        <w:t>区市</w:t>
      </w:r>
      <w:r>
        <w:rPr>
          <w:rFonts w:hint="eastAsia" w:ascii="仿宋_GB2312" w:hAnsi="仿宋" w:cs="楷体"/>
          <w:bCs/>
        </w:rPr>
        <w:t>负责返还</w:t>
      </w:r>
      <w:r>
        <w:rPr>
          <w:rFonts w:hint="eastAsia" w:ascii="仿宋_GB2312" w:hAnsi="仿宋" w:cs="楷体"/>
          <w:bCs/>
          <w:lang w:eastAsia="zh-CN"/>
        </w:rPr>
        <w:t>，市总工会再根据返还名单全额下拨到区市</w:t>
      </w:r>
      <w:r>
        <w:rPr>
          <w:rFonts w:hint="eastAsia" w:ascii="仿宋_GB2312" w:hAnsi="仿宋" w:cs="楷体"/>
          <w:bCs/>
        </w:rPr>
        <w:t>。</w:t>
      </w:r>
      <w:r>
        <w:rPr>
          <w:rFonts w:hint="eastAsia" w:ascii="黑体" w:hAnsi="黑体" w:eastAsia="黑体" w:cs="楷体"/>
          <w:b w:val="0"/>
          <w:bCs w:val="0"/>
        </w:rPr>
        <w:t>三</w:t>
      </w:r>
      <w:r>
        <w:rPr>
          <w:rFonts w:hint="eastAsia" w:ascii="黑体" w:hAnsi="黑体" w:eastAsia="黑体"/>
          <w:b w:val="0"/>
          <w:bCs w:val="0"/>
        </w:rPr>
        <w:t>是</w:t>
      </w:r>
      <w:r>
        <w:rPr>
          <w:rFonts w:hint="eastAsia" w:ascii="仿宋_GB2312" w:hAnsi="仿宋"/>
          <w:bCs/>
        </w:rPr>
        <w:t>各</w:t>
      </w:r>
      <w:r>
        <w:rPr>
          <w:rFonts w:hint="eastAsia" w:ascii="仿宋_GB2312" w:hAnsi="仿宋"/>
        </w:rPr>
        <w:t>小微企业向所隶属的区</w:t>
      </w:r>
      <w:r>
        <w:rPr>
          <w:rFonts w:hint="eastAsia" w:ascii="仿宋_GB2312" w:hAnsi="仿宋"/>
          <w:lang w:eastAsia="zh-CN"/>
        </w:rPr>
        <w:t>市</w:t>
      </w:r>
      <w:r>
        <w:rPr>
          <w:rFonts w:hint="eastAsia" w:ascii="仿宋_GB2312" w:hAnsi="仿宋"/>
        </w:rPr>
        <w:t>总工会填报《</w:t>
      </w:r>
      <w:r>
        <w:rPr>
          <w:rFonts w:hint="eastAsia" w:ascii="仿宋_GB2312" w:hAnsi="仿宋"/>
          <w:lang w:eastAsia="zh-CN"/>
        </w:rPr>
        <w:t>威海</w:t>
      </w:r>
      <w:r>
        <w:rPr>
          <w:rFonts w:hint="eastAsia" w:ascii="仿宋_GB2312" w:hAnsi="仿宋"/>
        </w:rPr>
        <w:t>市小微企业工会经费返还申请表》（见附件2），经</w:t>
      </w:r>
      <w:r>
        <w:rPr>
          <w:rFonts w:hint="eastAsia" w:ascii="仿宋_GB2312" w:hAnsi="仿宋"/>
          <w:lang w:eastAsia="zh-CN"/>
        </w:rPr>
        <w:t>各</w:t>
      </w:r>
      <w:r>
        <w:rPr>
          <w:rFonts w:hint="eastAsia" w:ascii="仿宋_GB2312" w:hAnsi="仿宋"/>
        </w:rPr>
        <w:t>区</w:t>
      </w:r>
      <w:r>
        <w:rPr>
          <w:rFonts w:hint="eastAsia" w:ascii="仿宋_GB2312" w:hAnsi="仿宋"/>
          <w:lang w:eastAsia="zh-CN"/>
        </w:rPr>
        <w:t>市</w:t>
      </w:r>
      <w:r>
        <w:rPr>
          <w:rFonts w:hint="eastAsia" w:ascii="仿宋_GB2312" w:hAnsi="仿宋"/>
        </w:rPr>
        <w:t>总工会审核认定后，于申报月份的下个月</w:t>
      </w:r>
      <w:r>
        <w:rPr>
          <w:rFonts w:hint="eastAsia" w:ascii="仿宋_GB2312" w:hAnsi="仿宋"/>
          <w:lang w:eastAsia="zh-CN"/>
        </w:rPr>
        <w:t>起</w:t>
      </w:r>
      <w:r>
        <w:rPr>
          <w:rFonts w:hint="eastAsia" w:ascii="仿宋_GB2312" w:hAnsi="仿宋"/>
        </w:rPr>
        <w:t>予以全额返还。</w:t>
      </w:r>
      <w:r>
        <w:rPr>
          <w:rFonts w:hint="eastAsia" w:ascii="黑体" w:hAnsi="黑体" w:eastAsia="黑体"/>
          <w:b w:val="0"/>
          <w:bCs/>
        </w:rPr>
        <w:t>四是</w:t>
      </w:r>
      <w:r>
        <w:rPr>
          <w:rFonts w:hint="eastAsia" w:ascii="仿宋_GB2312" w:hAnsi="仿宋"/>
        </w:rPr>
        <w:t>各区</w:t>
      </w:r>
      <w:r>
        <w:rPr>
          <w:rFonts w:hint="eastAsia" w:ascii="仿宋_GB2312" w:hAnsi="仿宋"/>
          <w:lang w:eastAsia="zh-CN"/>
        </w:rPr>
        <w:t>市</w:t>
      </w:r>
      <w:r>
        <w:rPr>
          <w:rFonts w:hint="eastAsia" w:ascii="仿宋_GB2312" w:hAnsi="仿宋"/>
        </w:rPr>
        <w:t>总工会</w:t>
      </w:r>
      <w:r>
        <w:rPr>
          <w:rFonts w:hint="eastAsia" w:ascii="仿宋_GB2312" w:hAnsi="仿宋" w:cs="楷体"/>
          <w:bCs/>
        </w:rPr>
        <w:t>要建立小微企业工会经费收缴台账，对收到小微企业缴交的工会经费不再进行分成上解，</w:t>
      </w:r>
      <w:r>
        <w:rPr>
          <w:rFonts w:hint="eastAsia" w:ascii="仿宋_GB2312" w:hAnsi="仿宋" w:cs="楷体"/>
          <w:bCs/>
          <w:lang w:eastAsia="zh-CN"/>
        </w:rPr>
        <w:t>分别</w:t>
      </w:r>
      <w:r>
        <w:rPr>
          <w:rFonts w:hint="eastAsia" w:ascii="仿宋_GB2312" w:hAnsi="仿宋" w:cs="楷体"/>
          <w:bCs/>
        </w:rPr>
        <w:t>于</w:t>
      </w:r>
      <w:r>
        <w:rPr>
          <w:rFonts w:hint="eastAsia" w:ascii="仿宋_GB2312" w:hAnsi="仿宋" w:cs="楷体"/>
          <w:bCs/>
          <w:lang w:val="en-US" w:eastAsia="zh-CN"/>
        </w:rPr>
        <w:t>7月10日和次年1月10日前</w:t>
      </w:r>
      <w:r>
        <w:rPr>
          <w:rFonts w:hint="eastAsia" w:ascii="仿宋_GB2312" w:hAnsi="仿宋" w:cs="楷体"/>
          <w:bCs/>
        </w:rPr>
        <w:t>填写《小微企业工会经费返还情况统计表》（见附件3）报市总工会财务资产部备案。</w:t>
      </w:r>
    </w:p>
    <w:p>
      <w:pPr>
        <w:spacing w:line="560" w:lineRule="exact"/>
        <w:rPr>
          <w:rFonts w:ascii="仿宋_GB2312" w:hAnsi="仿宋" w:cs="楷体"/>
          <w:bCs/>
        </w:rPr>
      </w:pPr>
      <w:r>
        <w:rPr>
          <w:rFonts w:hint="eastAsia" w:ascii="仿宋" w:hAnsi="仿宋" w:eastAsia="仿宋" w:cs="楷体"/>
          <w:bCs/>
        </w:rPr>
        <w:t xml:space="preserve">    </w:t>
      </w:r>
      <w:r>
        <w:rPr>
          <w:rFonts w:hint="eastAsia" w:ascii="黑体" w:hAnsi="黑体" w:eastAsia="黑体" w:cs="楷体"/>
          <w:bCs/>
        </w:rPr>
        <w:t xml:space="preserve"> 三、工作要求。</w:t>
      </w:r>
      <w:r>
        <w:rPr>
          <w:rFonts w:hint="eastAsia" w:ascii="仿宋_GB2312" w:hAnsi="仿宋" w:cs="楷体"/>
          <w:bCs/>
        </w:rPr>
        <w:t>各级工会要提高政治站位，认真贯彻落实习近平总书记在统筹推进新冠肺炎疫情防控和经济社会发展工作部署会议上的重要讲话精神，贯彻落实党中央、国务院决策部署，按照市委、省总工作要求，积极应对新型肺炎疫情影响，全力支持企业复工复产，帮助小微企业尽快走出困境，实现健康发展。各区</w:t>
      </w:r>
      <w:r>
        <w:rPr>
          <w:rFonts w:hint="eastAsia" w:ascii="仿宋_GB2312" w:hAnsi="仿宋" w:cs="楷体"/>
          <w:bCs/>
          <w:lang w:eastAsia="zh-CN"/>
        </w:rPr>
        <w:t>市</w:t>
      </w:r>
      <w:r>
        <w:rPr>
          <w:rFonts w:hint="eastAsia" w:ascii="仿宋_GB2312" w:hAnsi="仿宋" w:cs="楷体"/>
          <w:bCs/>
        </w:rPr>
        <w:t>总工会要按照市总要求结合各自实际，制订对小微企业工会经费返还的具体管理办法,并及时通知到所属小微企业。市总工会将对小微企业工会经费支持政策落实情况进行监督检查，确保支持政策落地见效。</w:t>
      </w:r>
    </w:p>
    <w:p>
      <w:pPr>
        <w:spacing w:line="560" w:lineRule="exact"/>
        <w:ind w:firstLine="645"/>
        <w:rPr>
          <w:rFonts w:ascii="仿宋_GB2312" w:hAnsi="仿宋" w:cs="楷体"/>
          <w:bCs/>
        </w:rPr>
      </w:pPr>
      <w:r>
        <w:rPr>
          <w:rFonts w:hint="eastAsia" w:ascii="黑体" w:hAnsi="黑体" w:eastAsia="黑体" w:cs="楷体"/>
          <w:bCs/>
        </w:rPr>
        <w:t>四、其他事项。</w:t>
      </w:r>
      <w:r>
        <w:rPr>
          <w:rFonts w:hint="eastAsia" w:ascii="仿宋_GB2312" w:hAnsi="仿宋" w:cs="楷体"/>
          <w:bCs/>
        </w:rPr>
        <w:t>对因实施小微企业工会经费全额返还政策造成经费不足的区</w:t>
      </w:r>
      <w:r>
        <w:rPr>
          <w:rFonts w:hint="eastAsia" w:ascii="仿宋_GB2312" w:hAnsi="仿宋" w:cs="楷体"/>
          <w:bCs/>
          <w:lang w:eastAsia="zh-CN"/>
        </w:rPr>
        <w:t>市</w:t>
      </w:r>
      <w:r>
        <w:rPr>
          <w:rFonts w:hint="eastAsia" w:ascii="仿宋_GB2312" w:hAnsi="仿宋" w:cs="楷体"/>
          <w:bCs/>
        </w:rPr>
        <w:t>总工会</w:t>
      </w:r>
      <w:r>
        <w:rPr>
          <w:rFonts w:hint="eastAsia" w:ascii="仿宋_GB2312" w:hAnsi="仿宋" w:cs="楷体"/>
          <w:bCs/>
          <w:lang w:eastAsia="zh-CN"/>
        </w:rPr>
        <w:t>，</w:t>
      </w:r>
      <w:r>
        <w:rPr>
          <w:rFonts w:hint="eastAsia" w:ascii="仿宋_GB2312" w:hAnsi="仿宋" w:cs="楷体"/>
          <w:bCs/>
        </w:rPr>
        <w:t>市总将</w:t>
      </w:r>
      <w:r>
        <w:rPr>
          <w:rFonts w:hint="eastAsia" w:ascii="仿宋_GB2312" w:hAnsi="仿宋" w:cs="楷体"/>
          <w:bCs/>
          <w:lang w:eastAsia="zh-CN"/>
        </w:rPr>
        <w:t>根据省总要求，</w:t>
      </w:r>
      <w:r>
        <w:rPr>
          <w:rFonts w:hint="eastAsia" w:ascii="仿宋_GB2312" w:hAnsi="仿宋" w:cs="楷体"/>
          <w:bCs/>
        </w:rPr>
        <w:t>研究经费支持政策，给予相关经费补助。对按规定免征增值税小微企业，工会经费返还工作继续按《关于推动实体经济降本增效有关工作的通知》（鲁会办〔2018〕119号）有关规定办理。</w:t>
      </w:r>
    </w:p>
    <w:p>
      <w:pPr>
        <w:spacing w:line="560" w:lineRule="exact"/>
        <w:ind w:firstLine="645"/>
        <w:rPr>
          <w:rFonts w:ascii="仿宋_GB2312" w:hAnsi="仿宋" w:cs="楷体"/>
          <w:bCs/>
        </w:rPr>
      </w:pPr>
    </w:p>
    <w:p>
      <w:pPr>
        <w:spacing w:line="560" w:lineRule="exact"/>
        <w:ind w:left="1920" w:hanging="1920" w:hangingChars="600"/>
        <w:rPr>
          <w:rFonts w:ascii="仿宋_GB2312" w:hAnsi="仿宋" w:cs="楷体"/>
          <w:bCs/>
        </w:rPr>
      </w:pPr>
      <w:r>
        <w:rPr>
          <w:rFonts w:hint="eastAsia" w:ascii="仿宋_GB2312" w:hAnsi="仿宋" w:cs="楷体"/>
          <w:bCs/>
        </w:rPr>
        <w:t xml:space="preserve">    附件：1.《中华全国总工会办公厅关于实施小微企业工会经费支持政策的通知》</w:t>
      </w:r>
    </w:p>
    <w:p>
      <w:pPr>
        <w:spacing w:line="560" w:lineRule="exact"/>
        <w:ind w:left="1920" w:leftChars="200" w:hanging="1280" w:hangingChars="400"/>
        <w:rPr>
          <w:rFonts w:ascii="仿宋_GB2312" w:hAnsi="仿宋" w:cs="楷体"/>
          <w:bCs/>
        </w:rPr>
      </w:pPr>
      <w:r>
        <w:rPr>
          <w:rFonts w:hint="eastAsia" w:ascii="仿宋_GB2312" w:hAnsi="仿宋" w:cs="楷体"/>
          <w:bCs/>
        </w:rPr>
        <w:t xml:space="preserve">      2.</w:t>
      </w:r>
      <w:r>
        <w:rPr>
          <w:rFonts w:hint="eastAsia" w:ascii="仿宋_GB2312" w:hAnsi="仿宋" w:cs="楷体"/>
          <w:bCs/>
          <w:lang w:eastAsia="zh-CN"/>
        </w:rPr>
        <w:t>威海</w:t>
      </w:r>
      <w:r>
        <w:rPr>
          <w:rFonts w:hint="eastAsia" w:ascii="仿宋_GB2312" w:hAnsi="仿宋" w:cs="楷体"/>
          <w:bCs/>
        </w:rPr>
        <w:t>市小微企业</w:t>
      </w:r>
      <w:r>
        <w:rPr>
          <w:rFonts w:hint="eastAsia" w:ascii="仿宋_GB2312" w:hAnsi="仿宋"/>
        </w:rPr>
        <w:t>工会经费返还申请表</w:t>
      </w:r>
    </w:p>
    <w:p>
      <w:pPr>
        <w:spacing w:line="560" w:lineRule="exact"/>
        <w:ind w:firstLine="1600" w:firstLineChars="500"/>
        <w:rPr>
          <w:rFonts w:ascii="仿宋_GB2312" w:hAnsi="仿宋" w:cs="楷体"/>
          <w:bCs/>
        </w:rPr>
      </w:pPr>
      <w:r>
        <w:rPr>
          <w:rFonts w:hint="eastAsia" w:ascii="仿宋_GB2312" w:hAnsi="仿宋" w:cs="楷体"/>
          <w:bCs/>
        </w:rPr>
        <w:t>3.小微企业工会经费返还情况统计表</w:t>
      </w:r>
    </w:p>
    <w:p>
      <w:pPr>
        <w:spacing w:line="560" w:lineRule="exact"/>
        <w:ind w:firstLine="1600" w:firstLineChars="500"/>
        <w:rPr>
          <w:rFonts w:ascii="仿宋_GB2312" w:hAnsi="仿宋" w:cs="楷体"/>
          <w:bCs/>
        </w:rPr>
      </w:pPr>
    </w:p>
    <w:p>
      <w:pPr>
        <w:spacing w:line="560" w:lineRule="exact"/>
        <w:ind w:firstLine="1600" w:firstLineChars="500"/>
        <w:rPr>
          <w:rFonts w:ascii="仿宋_GB2312" w:hAnsi="仿宋" w:cs="楷体"/>
          <w:bCs/>
        </w:rPr>
      </w:pPr>
    </w:p>
    <w:p>
      <w:pPr>
        <w:spacing w:line="560" w:lineRule="exact"/>
        <w:ind w:firstLine="1600" w:firstLineChars="500"/>
        <w:rPr>
          <w:rFonts w:ascii="仿宋_GB2312" w:hAnsi="仿宋" w:cs="楷体"/>
          <w:bCs/>
        </w:rPr>
      </w:pPr>
    </w:p>
    <w:p>
      <w:pPr>
        <w:spacing w:line="560" w:lineRule="exact"/>
        <w:ind w:firstLine="4800" w:firstLineChars="1500"/>
        <w:rPr>
          <w:rFonts w:hint="eastAsia" w:ascii="仿宋_GB2312" w:hAnsi="仿宋" w:cs="楷体"/>
          <w:bCs/>
          <w:lang w:eastAsia="zh-CN"/>
        </w:rPr>
      </w:pPr>
      <w:r>
        <w:rPr>
          <w:rFonts w:hint="eastAsia" w:ascii="仿宋_GB2312" w:hAnsi="仿宋" w:cs="楷体"/>
          <w:bCs/>
          <w:lang w:eastAsia="zh-CN"/>
        </w:rPr>
        <w:t>威海市总工会</w:t>
      </w:r>
    </w:p>
    <w:p>
      <w:pPr>
        <w:spacing w:line="560" w:lineRule="exact"/>
        <w:ind w:firstLine="4480" w:firstLineChars="1400"/>
        <w:rPr>
          <w:rFonts w:ascii="仿宋_GB2312" w:hAnsi="仿宋" w:cs="楷体"/>
          <w:bCs/>
        </w:rPr>
      </w:pPr>
      <w:r>
        <w:rPr>
          <w:rFonts w:hint="eastAsia" w:ascii="仿宋_GB2312" w:hAnsi="仿宋" w:cs="楷体"/>
          <w:bCs/>
        </w:rPr>
        <w:t>2020年4月</w:t>
      </w:r>
      <w:r>
        <w:rPr>
          <w:rFonts w:hint="eastAsia" w:ascii="仿宋_GB2312" w:hAnsi="仿宋" w:cs="楷体"/>
          <w:bCs/>
          <w:lang w:val="en-US" w:eastAsia="zh-CN"/>
        </w:rPr>
        <w:t>27</w:t>
      </w:r>
      <w:r>
        <w:rPr>
          <w:rFonts w:hint="eastAsia" w:ascii="仿宋_GB2312" w:hAnsi="仿宋" w:cs="楷体"/>
          <w:bCs/>
        </w:rPr>
        <w:t>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001010101"/>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r>
      <w:fldChar w:fldCharType="begin"/>
    </w:r>
    <w:r>
      <w:instrText xml:space="preserve">PAGE   \* MERGEFORMAT</w:instrText>
    </w:r>
    <w:r>
      <w:fldChar w:fldCharType="separate"/>
    </w:r>
    <w:r>
      <w:rPr>
        <w:lang w:val="zh-CN"/>
      </w:rPr>
      <w:t>-</w:t>
    </w:r>
    <w:r>
      <w:t xml:space="preserve"> 3 -</w:t>
    </w:r>
    <w: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8D325D1"/>
    <w:rsid w:val="15376E38"/>
    <w:rsid w:val="17337CBF"/>
    <w:rsid w:val="219C65BB"/>
    <w:rsid w:val="35671982"/>
    <w:rsid w:val="3F5D1EC7"/>
    <w:rsid w:val="3FA22402"/>
    <w:rsid w:val="42E441F6"/>
    <w:rsid w:val="44242F19"/>
    <w:rsid w:val="495B0D1E"/>
    <w:rsid w:val="5F0A0D85"/>
    <w:rsid w:val="6DC95A95"/>
    <w:rsid w:val="6FFE1373"/>
    <w:rsid w:val="764078EC"/>
    <w:rsid w:val="7D5728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6">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2">
    <w:name w:val="Balloon Text"/>
    <w:basedOn w:val="1"/>
    <w:link w:val="11"/>
    <w:qFormat/>
    <w:uiPriority w:val="99"/>
    <w:rPr>
      <w:sz w:val="18"/>
      <w:szCs w:val="18"/>
    </w:r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99"/>
    <w:rPr>
      <w:color w:val="0000FF"/>
      <w:u w:val="single"/>
    </w:rPr>
  </w:style>
  <w:style w:type="paragraph" w:styleId="8">
    <w:name w:val="List Paragraph"/>
    <w:basedOn w:val="1"/>
    <w:qFormat/>
    <w:uiPriority w:val="34"/>
    <w:pPr>
      <w:ind w:firstLine="420" w:firstLineChars="200"/>
    </w:pPr>
  </w:style>
  <w:style w:type="character" w:customStyle="1" w:styleId="9">
    <w:name w:val="页眉 字符"/>
    <w:basedOn w:val="6"/>
    <w:link w:val="4"/>
    <w:qFormat/>
    <w:uiPriority w:val="99"/>
    <w:rPr>
      <w:rFonts w:ascii="Times New Roman" w:hAnsi="Times New Roman" w:eastAsia="仿宋_GB2312" w:cs="Times New Roman"/>
      <w:sz w:val="18"/>
      <w:szCs w:val="18"/>
    </w:rPr>
  </w:style>
  <w:style w:type="character" w:customStyle="1" w:styleId="10">
    <w:name w:val="页脚 字符"/>
    <w:basedOn w:val="6"/>
    <w:link w:val="3"/>
    <w:qFormat/>
    <w:uiPriority w:val="99"/>
    <w:rPr>
      <w:rFonts w:ascii="Times New Roman" w:hAnsi="Times New Roman" w:eastAsia="仿宋_GB2312" w:cs="Times New Roman"/>
      <w:sz w:val="18"/>
      <w:szCs w:val="18"/>
    </w:rPr>
  </w:style>
  <w:style w:type="character" w:customStyle="1" w:styleId="11">
    <w:name w:val="批注框文本 字符"/>
    <w:basedOn w:val="6"/>
    <w:link w:val="2"/>
    <w:qFormat/>
    <w:uiPriority w:val="99"/>
    <w:rPr>
      <w:rFonts w:ascii="Times New Roman" w:hAnsi="Times New Roman" w:eastAsia="仿宋_GB2312"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1201</Words>
  <Characters>1236</Characters>
  <Paragraphs>29</Paragraphs>
  <TotalTime>0</TotalTime>
  <ScaleCrop>false</ScaleCrop>
  <LinksUpToDate>false</LinksUpToDate>
  <CharactersWithSpaces>1275</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2020-04-20T08:34:00Z</dcterms:created>
  <dc:creator>mwg</dc:creator>
  <cp:lastModifiedBy>肥猫历险记</cp:lastModifiedBy>
  <cp:lastPrinted>2020-04-22T06:31:00Z</cp:lastPrinted>
  <dcterms:modified xsi:type="dcterms:W3CDTF">2020-04-27T06:26:33Z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